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D8D" w:rsidRDefault="007B2C26">
      <w:pPr>
        <w:pStyle w:val="a8"/>
        <w:outlineLvl w:val="0"/>
      </w:pPr>
      <w:bookmarkStart w:id="0" w:name="_GoBack"/>
      <w:bookmarkEnd w:id="0"/>
      <w:r>
        <w:rPr>
          <w:noProof/>
          <w:lang w:eastAsia="ru-RU"/>
        </w:rPr>
        <w:drawing>
          <wp:anchor distT="0" distB="0" distL="133350" distR="115570" simplePos="0" relativeHeight="3" behindDoc="0" locked="0" layoutInCell="0"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30" y="0"/>
                <wp:lineTo x="-530" y="20851"/>
                <wp:lineTo x="21579" y="20851"/>
                <wp:lineTo x="21579" y="0"/>
                <wp:lineTo x="-530"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4"/>
                    <a:stretch>
                      <a:fillRect/>
                    </a:stretch>
                  </pic:blipFill>
                  <pic:spPr bwMode="auto">
                    <a:xfrm>
                      <a:off x="0" y="0"/>
                      <a:ext cx="1579880" cy="1399540"/>
                    </a:xfrm>
                    <a:prstGeom prst="rect">
                      <a:avLst/>
                    </a:prstGeom>
                  </pic:spPr>
                </pic:pic>
              </a:graphicData>
            </a:graphic>
          </wp:anchor>
        </w:drawing>
      </w:r>
      <w:r>
        <w:rPr>
          <w:sz w:val="32"/>
        </w:rPr>
        <w:t>ПРЕСС-СЛУЖБА</w:t>
      </w:r>
    </w:p>
    <w:p w:rsidR="00B96D8D" w:rsidRDefault="007B2C26">
      <w:pPr>
        <w:pStyle w:val="a8"/>
      </w:pPr>
      <w:r>
        <w:rPr>
          <w:sz w:val="32"/>
        </w:rPr>
        <w:t xml:space="preserve">ОТДЕЛЕНИЯ ФОНДА ПЕНСИОННОГО </w:t>
      </w:r>
    </w:p>
    <w:p w:rsidR="00B96D8D" w:rsidRDefault="007B2C26">
      <w:pPr>
        <w:pStyle w:val="a8"/>
      </w:pPr>
      <w:r>
        <w:rPr>
          <w:sz w:val="32"/>
        </w:rPr>
        <w:t xml:space="preserve">И СОЦИАЛЬНОГО СТРАХОВАНИЯ </w:t>
      </w:r>
    </w:p>
    <w:p w:rsidR="00B96D8D" w:rsidRDefault="007B2C26">
      <w:pPr>
        <w:pStyle w:val="a8"/>
      </w:pPr>
      <w:r>
        <w:rPr>
          <w:sz w:val="32"/>
        </w:rPr>
        <w:t>РОССИЙСКОЙ ФЕДЕРАЦИИ</w:t>
      </w:r>
    </w:p>
    <w:p w:rsidR="00B96D8D" w:rsidRDefault="007B2C26">
      <w:pPr>
        <w:pStyle w:val="a8"/>
        <w:outlineLvl w:val="0"/>
      </w:pPr>
      <w:r>
        <w:rPr>
          <w:sz w:val="32"/>
        </w:rPr>
        <w:t xml:space="preserve">ПО ВОЛГОГРАДСКОЙ ОБЛАСТИ </w:t>
      </w:r>
    </w:p>
    <w:p w:rsidR="00B96D8D" w:rsidRDefault="00B96D8D">
      <w:pPr>
        <w:pStyle w:val="a8"/>
        <w:ind w:left="142"/>
        <w:outlineLvl w:val="0"/>
        <w:rPr>
          <w:sz w:val="32"/>
        </w:rPr>
      </w:pPr>
    </w:p>
    <w:p w:rsidR="00B96D8D" w:rsidRDefault="007B2C26">
      <w:pPr>
        <w:pStyle w:val="ac"/>
        <w:ind w:left="142" w:firstLine="578"/>
        <w:jc w:val="center"/>
        <w:rPr>
          <w:b/>
          <w:sz w:val="22"/>
          <w:szCs w:val="20"/>
        </w:rPr>
      </w:pPr>
      <w:r>
        <w:rPr>
          <w:b/>
          <w:sz w:val="22"/>
          <w:szCs w:val="20"/>
        </w:rPr>
        <w:t xml:space="preserve">                                          400001, г. Волгоград, ул. Рабоче-Крестьянская, 16</w:t>
      </w:r>
    </w:p>
    <w:p w:rsidR="00B96D8D" w:rsidRDefault="00B96D8D">
      <w:pPr>
        <w:pStyle w:val="ac"/>
        <w:ind w:left="1620"/>
        <w:jc w:val="center"/>
        <w:rPr>
          <w:b/>
          <w:bCs/>
          <w:sz w:val="28"/>
        </w:rPr>
      </w:pPr>
    </w:p>
    <w:p w:rsidR="00B96D8D" w:rsidRDefault="007B2C26">
      <w:pPr>
        <w:pStyle w:val="ac"/>
        <w:ind w:left="1620"/>
        <w:jc w:val="center"/>
        <w:rPr>
          <w:b/>
          <w:bCs/>
          <w:sz w:val="28"/>
        </w:rPr>
      </w:pPr>
      <w:r>
        <w:rPr>
          <w:b/>
          <w:bCs/>
          <w:noProof/>
          <w:sz w:val="28"/>
          <w:lang w:eastAsia="ru-RU"/>
        </w:rPr>
        <mc:AlternateContent>
          <mc:Choice Requires="wps">
            <w:drawing>
              <wp:anchor distT="29210" distB="29210" distL="635" distR="0" simplePos="0" relativeHeight="2" behindDoc="1" locked="0" layoutInCell="1" allowOverlap="1">
                <wp:simplePos x="0" y="0"/>
                <wp:positionH relativeFrom="column">
                  <wp:posOffset>137160</wp:posOffset>
                </wp:positionH>
                <wp:positionV relativeFrom="paragraph">
                  <wp:posOffset>66040</wp:posOffset>
                </wp:positionV>
                <wp:extent cx="6704330" cy="0"/>
                <wp:effectExtent l="635" t="29210" r="0" b="29210"/>
                <wp:wrapNone/>
                <wp:docPr id="2" name="shape_0"/>
                <wp:cNvGraphicFramePr/>
                <a:graphic xmlns:a="http://schemas.openxmlformats.org/drawingml/2006/main">
                  <a:graphicData uri="http://schemas.microsoft.com/office/word/2010/wordprocessingShape">
                    <wps:wsp>
                      <wps:cNvCnPr/>
                      <wps:spPr>
                        <a:xfrm>
                          <a:off x="0" y="0"/>
                          <a:ext cx="6704280" cy="0"/>
                        </a:xfrm>
                        <a:prstGeom prst="line">
                          <a:avLst/>
                        </a:prstGeom>
                        <a:ln w="57240">
                          <a:solidFill>
                            <a:srgbClr val="00009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EECD644" id="shape_0" o:spid="_x0000_s1026" style="position:absolute;z-index:-503316478;visibility:visible;mso-wrap-style:square;mso-wrap-distance-left:.05pt;mso-wrap-distance-top:2.3pt;mso-wrap-distance-right:0;mso-wrap-distance-bottom:2.3pt;mso-position-horizontal:absolute;mso-position-horizontal-relative:text;mso-position-vertical:absolute;mso-position-vertical-relative:text" from="10.8pt,5.2pt" to="53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" strokecolor="#009" strokeweight="1.59mm">
                <v:stroke joinstyle="miter"/>
              </v:line>
            </w:pict>
          </mc:Fallback>
        </mc:AlternateContent>
      </w:r>
    </w:p>
    <w:p w:rsidR="00B96D8D" w:rsidRDefault="00B96D8D">
      <w:pPr>
        <w:pStyle w:val="ac"/>
        <w:jc w:val="left"/>
        <w:rPr>
          <w:b/>
          <w:bCs/>
        </w:rPr>
      </w:pPr>
    </w:p>
    <w:p w:rsidR="00B96D8D" w:rsidRDefault="007B2C26">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r>
        <w:rPr>
          <w:rFonts w:ascii="Times New Roman" w:hAnsi="Times New Roman"/>
          <w:b/>
          <w:bCs/>
          <w:szCs w:val="20"/>
          <w:lang w:val="en-US"/>
        </w:rPr>
        <w:t>sfr</w:t>
      </w:r>
      <w:r>
        <w:rPr>
          <w:rFonts w:ascii="Times New Roman" w:hAnsi="Times New Roman"/>
          <w:b/>
          <w:bCs/>
          <w:szCs w:val="20"/>
        </w:rPr>
        <w:t>.</w:t>
      </w:r>
      <w:r>
        <w:rPr>
          <w:rFonts w:ascii="Times New Roman" w:hAnsi="Times New Roman"/>
          <w:b/>
          <w:bCs/>
          <w:szCs w:val="20"/>
          <w:lang w:val="en-US"/>
        </w:rPr>
        <w:t>gov</w:t>
      </w:r>
      <w:r>
        <w:rPr>
          <w:rFonts w:ascii="Times New Roman" w:hAnsi="Times New Roman"/>
          <w:b/>
          <w:bCs/>
          <w:szCs w:val="20"/>
        </w:rPr>
        <w:t>.</w:t>
      </w:r>
      <w:r>
        <w:rPr>
          <w:rFonts w:ascii="Times New Roman" w:hAnsi="Times New Roman"/>
          <w:b/>
          <w:bCs/>
          <w:szCs w:val="20"/>
          <w:lang w:val="en-US"/>
        </w:rPr>
        <w:t>ru</w:t>
      </w:r>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r>
        <w:rPr>
          <w:rFonts w:ascii="Times New Roman" w:hAnsi="Times New Roman"/>
          <w:b/>
          <w:bCs/>
          <w:szCs w:val="20"/>
          <w:lang w:val="en-US"/>
        </w:rPr>
        <w:t>volgograd</w:t>
      </w:r>
      <w:r>
        <w:rPr>
          <w:rFonts w:ascii="Times New Roman" w:hAnsi="Times New Roman"/>
          <w:b/>
          <w:bCs/>
          <w:szCs w:val="20"/>
        </w:rPr>
        <w:t>/</w:t>
      </w:r>
    </w:p>
    <w:p w:rsidR="00B96D8D" w:rsidRDefault="00B96D8D">
      <w:pPr>
        <w:jc w:val="center"/>
        <w:rPr>
          <w:rFonts w:ascii="Times New Roman" w:hAnsi="Times New Roman"/>
          <w:b/>
          <w:bCs/>
          <w:sz w:val="6"/>
          <w:szCs w:val="6"/>
        </w:rPr>
      </w:pPr>
    </w:p>
    <w:p w:rsidR="00B96D8D" w:rsidRDefault="007B2C26">
      <w:pPr>
        <w:spacing w:after="29" w:line="240" w:lineRule="auto"/>
        <w:jc w:val="center"/>
        <w:rPr>
          <w:rFonts w:ascii="Times New Roman" w:hAnsi="Times New Roman"/>
          <w:b/>
          <w:bCs/>
          <w:sz w:val="26"/>
          <w:szCs w:val="26"/>
        </w:rPr>
      </w:pPr>
      <w:r>
        <w:rPr>
          <w:rFonts w:ascii="Times New Roman" w:hAnsi="Times New Roman"/>
          <w:b/>
          <w:bCs/>
          <w:sz w:val="26"/>
          <w:szCs w:val="26"/>
        </w:rPr>
        <w:t xml:space="preserve">С 2026 года самозанятые волгоградцы могут добровольно вносить </w:t>
      </w:r>
    </w:p>
    <w:p w:rsidR="00B96D8D" w:rsidRDefault="007B2C26">
      <w:pPr>
        <w:spacing w:after="29" w:line="240" w:lineRule="auto"/>
        <w:jc w:val="center"/>
        <w:rPr>
          <w:rFonts w:ascii="Times New Roman" w:hAnsi="Times New Roman"/>
          <w:b/>
          <w:bCs/>
          <w:sz w:val="26"/>
          <w:szCs w:val="26"/>
        </w:rPr>
      </w:pPr>
      <w:r>
        <w:rPr>
          <w:rFonts w:ascii="Times New Roman" w:hAnsi="Times New Roman"/>
          <w:b/>
          <w:bCs/>
          <w:sz w:val="26"/>
          <w:szCs w:val="26"/>
        </w:rPr>
        <w:t>страховые платежи для оформления больничных</w:t>
      </w:r>
    </w:p>
    <w:p w:rsidR="00B96D8D" w:rsidRDefault="00B96D8D">
      <w:pPr>
        <w:spacing w:after="29" w:line="240" w:lineRule="auto"/>
        <w:jc w:val="center"/>
        <w:rPr>
          <w:rFonts w:ascii="Times New Roman" w:hAnsi="Times New Roman"/>
          <w:b/>
          <w:bCs/>
          <w:sz w:val="6"/>
          <w:szCs w:val="6"/>
        </w:rPr>
      </w:pP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 xml:space="preserve">С 2026 года стартовала программа добровольного страхования самозанятых граждан на случай </w:t>
      </w:r>
      <w:r>
        <w:rPr>
          <w:rFonts w:ascii="Times New Roman" w:hAnsi="Times New Roman"/>
          <w:sz w:val="26"/>
          <w:szCs w:val="26"/>
        </w:rPr>
        <w:t>временной нетрудоспособности. Теперь плательщики налога на профессиональный доход могут делать страховые взносы и получать оплату больничного листа в случае заболевания или травмы.</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Чтобы стать участником программы, самозанятым необходимо направить в Отделе</w:t>
      </w:r>
      <w:r>
        <w:rPr>
          <w:rFonts w:ascii="Times New Roman" w:hAnsi="Times New Roman"/>
          <w:sz w:val="26"/>
          <w:szCs w:val="26"/>
        </w:rPr>
        <w:t>ние СФР по Волгоградской области заявление через мобильное приложение «Мой налог» или через личный кабинет на портале госуслуг. После этого нужно выбрать размер страховой суммы, которая будет применяться для расчёта пособия по временной нетрудоспособности:</w:t>
      </w:r>
      <w:r>
        <w:rPr>
          <w:rFonts w:ascii="Times New Roman" w:hAnsi="Times New Roman"/>
          <w:sz w:val="26"/>
          <w:szCs w:val="26"/>
        </w:rPr>
        <w:t xml:space="preserve"> </w:t>
      </w:r>
      <w:r>
        <w:rPr>
          <w:rFonts w:ascii="Times New Roman" w:hAnsi="Times New Roman"/>
          <w:b/>
          <w:bCs/>
          <w:sz w:val="26"/>
          <w:szCs w:val="26"/>
        </w:rPr>
        <w:t>35 000</w:t>
      </w:r>
      <w:r>
        <w:rPr>
          <w:rFonts w:ascii="Times New Roman" w:hAnsi="Times New Roman"/>
          <w:sz w:val="26"/>
          <w:szCs w:val="26"/>
        </w:rPr>
        <w:t xml:space="preserve"> рублей или </w:t>
      </w:r>
      <w:r>
        <w:rPr>
          <w:rFonts w:ascii="Times New Roman" w:hAnsi="Times New Roman"/>
          <w:b/>
          <w:bCs/>
          <w:sz w:val="26"/>
          <w:szCs w:val="26"/>
        </w:rPr>
        <w:t>50 000</w:t>
      </w:r>
      <w:r>
        <w:rPr>
          <w:rFonts w:ascii="Times New Roman" w:hAnsi="Times New Roman"/>
          <w:sz w:val="26"/>
          <w:szCs w:val="26"/>
        </w:rPr>
        <w:t xml:space="preserve"> рублей. Этот выбор влияет на размеры ежемесячного взноса и будущего пособия по временной нетрудоспособности. Тариф ежемесячных страховых платежей фиксированный и составляет 3,84% от выбранной страховой суммы. Если самозанятый выбр</w:t>
      </w:r>
      <w:r>
        <w:rPr>
          <w:rFonts w:ascii="Times New Roman" w:hAnsi="Times New Roman"/>
          <w:sz w:val="26"/>
          <w:szCs w:val="26"/>
        </w:rPr>
        <w:t>ал 35 000 рублей, ежемесячный взнос составит 1 344 рубля, если выбрал 50 000 рублей, ежемесячный взнос составит 1 920 рублей в месяц. Страховые взносы можно перечислять ежемесячно или единой суммой за период не более 12 месяцев.</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Право на выплату пособия по</w:t>
      </w:r>
      <w:r>
        <w:rPr>
          <w:rFonts w:ascii="Times New Roman" w:hAnsi="Times New Roman"/>
          <w:sz w:val="26"/>
          <w:szCs w:val="26"/>
        </w:rPr>
        <w:t xml:space="preserve"> временной нетрудоспособности возникает через шесть месяцев непрерывной уплаты взносов. Об этом Отделение СФР по Волгоградской области уведомит самозанятого через приложение «Мой налог» или личный кабинет на портале госуслуг.</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Как и у работающих граждан, ра</w:t>
      </w:r>
      <w:r>
        <w:rPr>
          <w:rFonts w:ascii="Times New Roman" w:hAnsi="Times New Roman"/>
          <w:sz w:val="26"/>
          <w:szCs w:val="26"/>
        </w:rPr>
        <w:t>змер пособия по временной нетрудоспособности будет зависеть от страхового стажа, а также от периода уплаты взносов. Если стаж менее 5 лет, пособие назначается в размере 60% среднего заработка; стаж от 5 до 8 лет – 80% среднего заработка; стаж более 8 лет –</w:t>
      </w:r>
      <w:r>
        <w:rPr>
          <w:rFonts w:ascii="Times New Roman" w:hAnsi="Times New Roman"/>
          <w:sz w:val="26"/>
          <w:szCs w:val="26"/>
        </w:rPr>
        <w:t xml:space="preserve"> 100% среднего заработка. Для расчёта среднего заработка будет применяться выбранная самозанятым страховая годовая сумма: 35 000 рублей или 50 000 рублей.</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После закрытия электронного листка нетрудоспособности самозанятый с помощью электронных сервисов даёт</w:t>
      </w:r>
      <w:r>
        <w:rPr>
          <w:rFonts w:ascii="Times New Roman" w:hAnsi="Times New Roman"/>
          <w:sz w:val="26"/>
          <w:szCs w:val="26"/>
        </w:rPr>
        <w:t xml:space="preserve"> согласие на обработку сведений для расчёта пособия по временной нетрудоспособности, а также сообщает свои реквизиты, куда следует перевести выплату. Отделение СФР по Волгоградской области назначит и выплатит пособие в течение 10 рабочих дней с момента пол</w:t>
      </w:r>
      <w:r>
        <w:rPr>
          <w:rFonts w:ascii="Times New Roman" w:hAnsi="Times New Roman"/>
          <w:sz w:val="26"/>
          <w:szCs w:val="26"/>
        </w:rPr>
        <w:t>учения согласия.</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t>Плательщики налога на профессиональный доход, участвующие в данном проекте, смогут оформить больничный, если заболеют сами, заболеет ребёнок или взрослый родственник. Обращаем внимание, что новый вид страхования не распространяется на полу</w:t>
      </w:r>
      <w:r>
        <w:rPr>
          <w:rFonts w:ascii="Times New Roman" w:hAnsi="Times New Roman"/>
          <w:sz w:val="26"/>
          <w:szCs w:val="26"/>
        </w:rPr>
        <w:t>чение пособий, связанных с беременностью, родами и уходом за ребёнком до полутора лет.</w:t>
      </w:r>
    </w:p>
    <w:p w:rsidR="00B96D8D" w:rsidRDefault="007B2C26">
      <w:pPr>
        <w:spacing w:after="143" w:line="240" w:lineRule="auto"/>
        <w:jc w:val="both"/>
        <w:rPr>
          <w:rFonts w:ascii="Times New Roman" w:hAnsi="Times New Roman"/>
          <w:sz w:val="26"/>
          <w:szCs w:val="26"/>
        </w:rPr>
      </w:pPr>
      <w:r>
        <w:rPr>
          <w:rFonts w:ascii="Times New Roman" w:hAnsi="Times New Roman"/>
          <w:sz w:val="26"/>
          <w:szCs w:val="26"/>
        </w:rPr>
        <w:lastRenderedPageBreak/>
        <w:t>Если у вас остались вопросы, их можно задать по телефону единого контакт-центра: 8 (800) 100-00-01 (режим работы линии регионального Отделения СФР: понедельник – четверг</w:t>
      </w:r>
      <w:r>
        <w:rPr>
          <w:rFonts w:ascii="Times New Roman" w:hAnsi="Times New Roman"/>
          <w:sz w:val="26"/>
          <w:szCs w:val="26"/>
        </w:rPr>
        <w:t xml:space="preserve"> с 08:00 до 17:00, пятница – с 08:00 до 16:00, звонок бесплатный).</w:t>
      </w:r>
    </w:p>
    <w:p w:rsidR="00B96D8D" w:rsidRDefault="00B96D8D">
      <w:pPr>
        <w:spacing w:after="143" w:line="240" w:lineRule="auto"/>
        <w:jc w:val="both"/>
        <w:rPr>
          <w:rFonts w:ascii="Times New Roman" w:hAnsi="Times New Roman"/>
          <w:sz w:val="26"/>
          <w:szCs w:val="26"/>
        </w:rPr>
      </w:pPr>
    </w:p>
    <w:sectPr w:rsidR="00B96D8D">
      <w:pgSz w:w="11906" w:h="16838"/>
      <w:pgMar w:top="1134"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8D"/>
    <w:rsid w:val="007B2C26"/>
    <w:rsid w:val="00B96D8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01AE7-0D22-4A70-96CF-7ECC4F9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E1"/>
    <w:pPr>
      <w:spacing w:after="200" w:line="276" w:lineRule="auto"/>
    </w:pPr>
    <w:rPr>
      <w:color w:val="00000A"/>
      <w:sz w:val="22"/>
    </w:rPr>
  </w:style>
  <w:style w:type="paragraph" w:styleId="1">
    <w:name w:val="heading 1"/>
    <w:basedOn w:val="a"/>
    <w:qFormat/>
    <w:pPr>
      <w:outlineLvl w:val="0"/>
    </w:pPr>
  </w:style>
  <w:style w:type="paragraph" w:styleId="2">
    <w:name w:val="heading 2"/>
    <w:basedOn w:val="a"/>
    <w:qFormat/>
    <w:pPr>
      <w:outlineLvl w:val="1"/>
    </w:pPr>
  </w:style>
  <w:style w:type="paragraph" w:styleId="3">
    <w:name w:val="heading 3"/>
    <w:basedOn w:val="a"/>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semiHidden/>
    <w:qFormat/>
    <w:rsid w:val="000C3A32"/>
    <w:rPr>
      <w:rFonts w:ascii="Times New Roman" w:eastAsia="Times New Roman" w:hAnsi="Times New Roman" w:cs="Times New Roman"/>
      <w:b/>
      <w:color w:val="00000A"/>
      <w:sz w:val="28"/>
      <w:szCs w:val="24"/>
      <w:lang w:eastAsia="ar-SA"/>
    </w:rPr>
  </w:style>
  <w:style w:type="character" w:customStyle="1" w:styleId="a4">
    <w:name w:val="Основной текст с отступом Знак"/>
    <w:basedOn w:val="a0"/>
    <w:semiHidden/>
    <w:qFormat/>
    <w:rsid w:val="000C3A32"/>
    <w:rPr>
      <w:rFonts w:ascii="Times New Roman" w:eastAsia="Times New Roman" w:hAnsi="Times New Roman" w:cs="Times New Roman"/>
      <w:color w:val="00000A"/>
      <w:sz w:val="24"/>
      <w:szCs w:val="24"/>
      <w:lang w:eastAsia="ar-SA"/>
    </w:rPr>
  </w:style>
  <w:style w:type="character" w:customStyle="1" w:styleId="a5">
    <w:name w:val="Текст выноски Знак"/>
    <w:basedOn w:val="a0"/>
    <w:uiPriority w:val="99"/>
    <w:semiHidden/>
    <w:qFormat/>
    <w:rsid w:val="000C3A32"/>
    <w:rPr>
      <w:rFonts w:ascii="Tahoma" w:hAnsi="Tahoma" w:cs="Tahoma"/>
      <w:sz w:val="16"/>
      <w:szCs w:val="16"/>
    </w:rPr>
  </w:style>
  <w:style w:type="character" w:styleId="a6">
    <w:name w:val="Hyperlink"/>
    <w:basedOn w:val="a0"/>
    <w:rPr>
      <w:color w:val="0000FF"/>
      <w:u w:val="single"/>
    </w:rPr>
  </w:style>
  <w:style w:type="paragraph" w:styleId="a7">
    <w:name w:val="Title"/>
    <w:basedOn w:val="a"/>
    <w:next w:val="a8"/>
    <w:qFormat/>
  </w:style>
  <w:style w:type="paragraph" w:styleId="a8">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d">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e">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
    <w:name w:val="Блочная цитата"/>
    <w:basedOn w:val="a"/>
    <w:qFormat/>
  </w:style>
  <w:style w:type="paragraph" w:styleId="af0">
    <w:name w:val="Subtitle"/>
    <w:basedOn w:val="a"/>
    <w:qFormat/>
  </w:style>
  <w:style w:type="paragraph" w:customStyle="1" w:styleId="af1">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044MatyushechkinaMS</dc:creator>
  <dc:description/>
  <cp:lastModifiedBy>User</cp:lastModifiedBy>
  <cp:revision>2</cp:revision>
  <dcterms:created xsi:type="dcterms:W3CDTF">2026-02-21T05:43:00Z</dcterms:created>
  <dcterms:modified xsi:type="dcterms:W3CDTF">2026-02-21T05:43:00Z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