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887" w:rsidRDefault="00423590">
      <w:pPr>
        <w:pStyle w:val="a9"/>
        <w:outlineLvl w:val="0"/>
      </w:pPr>
      <w:bookmarkStart w:id="0" w:name="_GoBack"/>
      <w:bookmarkEnd w:id="0"/>
      <w:r>
        <w:rPr>
          <w:noProof/>
          <w:lang w:eastAsia="ru-RU"/>
        </w:rPr>
        <w:drawing>
          <wp:anchor distT="0" distB="0" distL="133350" distR="115570" simplePos="0" relativeHeight="3" behindDoc="0" locked="0" layoutInCell="0" allowOverlap="1">
            <wp:simplePos x="0" y="0"/>
            <wp:positionH relativeFrom="column">
              <wp:posOffset>104775</wp:posOffset>
            </wp:positionH>
            <wp:positionV relativeFrom="paragraph">
              <wp:posOffset>25400</wp:posOffset>
            </wp:positionV>
            <wp:extent cx="1579880" cy="1399540"/>
            <wp:effectExtent l="0" t="0" r="0" b="0"/>
            <wp:wrapTight wrapText="bothSides">
              <wp:wrapPolygon edited="0">
                <wp:start x="-530" y="0"/>
                <wp:lineTo x="-530" y="20851"/>
                <wp:lineTo x="21579" y="20851"/>
                <wp:lineTo x="21579" y="0"/>
                <wp:lineTo x="-530" y="0"/>
              </wp:wrapPolygon>
            </wp:wrapTight>
            <wp:docPr id="1"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Логотип WEB 4.jpg"/>
                    <pic:cNvPicPr>
                      <a:picLocks noChangeAspect="1" noChangeArrowheads="1"/>
                    </pic:cNvPicPr>
                  </pic:nvPicPr>
                  <pic:blipFill>
                    <a:blip r:embed="rId4"/>
                    <a:stretch>
                      <a:fillRect/>
                    </a:stretch>
                  </pic:blipFill>
                  <pic:spPr bwMode="auto">
                    <a:xfrm>
                      <a:off x="0" y="0"/>
                      <a:ext cx="1579880" cy="1399540"/>
                    </a:xfrm>
                    <a:prstGeom prst="rect">
                      <a:avLst/>
                    </a:prstGeom>
                  </pic:spPr>
                </pic:pic>
              </a:graphicData>
            </a:graphic>
          </wp:anchor>
        </w:drawing>
      </w:r>
      <w:r>
        <w:rPr>
          <w:sz w:val="32"/>
        </w:rPr>
        <w:t>ПРЕСС-СЛУЖБА</w:t>
      </w:r>
    </w:p>
    <w:p w:rsidR="00A22887" w:rsidRDefault="00423590">
      <w:pPr>
        <w:pStyle w:val="a9"/>
      </w:pPr>
      <w:r>
        <w:rPr>
          <w:sz w:val="32"/>
        </w:rPr>
        <w:t xml:space="preserve">ОТДЕЛЕНИЯ ФОНДА ПЕНСИОННОГО </w:t>
      </w:r>
    </w:p>
    <w:p w:rsidR="00A22887" w:rsidRDefault="00423590">
      <w:pPr>
        <w:pStyle w:val="a9"/>
      </w:pPr>
      <w:r>
        <w:rPr>
          <w:sz w:val="32"/>
        </w:rPr>
        <w:t xml:space="preserve">И СОЦИАЛЬНОГО СТРАХОВАНИЯ </w:t>
      </w:r>
    </w:p>
    <w:p w:rsidR="00A22887" w:rsidRDefault="00423590">
      <w:pPr>
        <w:pStyle w:val="a9"/>
      </w:pPr>
      <w:r>
        <w:rPr>
          <w:sz w:val="32"/>
        </w:rPr>
        <w:t>РОССИЙСКОЙ ФЕДЕРАЦИИ</w:t>
      </w:r>
    </w:p>
    <w:p w:rsidR="00A22887" w:rsidRDefault="00423590">
      <w:pPr>
        <w:pStyle w:val="a9"/>
        <w:outlineLvl w:val="0"/>
      </w:pPr>
      <w:r>
        <w:rPr>
          <w:sz w:val="32"/>
        </w:rPr>
        <w:t xml:space="preserve">ПО ВОЛГОГРАДСКОЙ ОБЛАСТИ </w:t>
      </w:r>
    </w:p>
    <w:p w:rsidR="00A22887" w:rsidRDefault="00A22887">
      <w:pPr>
        <w:pStyle w:val="a9"/>
        <w:ind w:left="142"/>
        <w:outlineLvl w:val="0"/>
        <w:rPr>
          <w:sz w:val="32"/>
        </w:rPr>
      </w:pPr>
    </w:p>
    <w:p w:rsidR="00A22887" w:rsidRDefault="00423590">
      <w:pPr>
        <w:pStyle w:val="ad"/>
        <w:ind w:left="142" w:firstLine="578"/>
        <w:jc w:val="center"/>
        <w:rPr>
          <w:b/>
          <w:sz w:val="22"/>
          <w:szCs w:val="20"/>
        </w:rPr>
      </w:pPr>
      <w:r>
        <w:rPr>
          <w:b/>
          <w:sz w:val="22"/>
          <w:szCs w:val="20"/>
        </w:rPr>
        <w:t xml:space="preserve">                                          400001, г. Волгоград, ул. Рабоче-Крестьянская, 16</w:t>
      </w:r>
    </w:p>
    <w:p w:rsidR="00A22887" w:rsidRDefault="00A22887">
      <w:pPr>
        <w:pStyle w:val="ad"/>
        <w:ind w:left="1620"/>
        <w:jc w:val="center"/>
        <w:rPr>
          <w:b/>
          <w:bCs/>
          <w:sz w:val="28"/>
        </w:rPr>
      </w:pPr>
    </w:p>
    <w:p w:rsidR="00A22887" w:rsidRDefault="00423590">
      <w:pPr>
        <w:pStyle w:val="ad"/>
        <w:ind w:left="1620"/>
        <w:jc w:val="center"/>
        <w:rPr>
          <w:b/>
          <w:bCs/>
          <w:sz w:val="28"/>
        </w:rPr>
      </w:pPr>
      <w:r>
        <w:rPr>
          <w:b/>
          <w:bCs/>
          <w:noProof/>
          <w:sz w:val="28"/>
          <w:lang w:eastAsia="ru-RU"/>
        </w:rPr>
        <mc:AlternateContent>
          <mc:Choice Requires="wps">
            <w:drawing>
              <wp:anchor distT="29210" distB="29210" distL="635" distR="0" simplePos="0" relativeHeight="2" behindDoc="1" locked="0" layoutInCell="1" allowOverlap="1">
                <wp:simplePos x="0" y="0"/>
                <wp:positionH relativeFrom="column">
                  <wp:posOffset>137160</wp:posOffset>
                </wp:positionH>
                <wp:positionV relativeFrom="paragraph">
                  <wp:posOffset>66040</wp:posOffset>
                </wp:positionV>
                <wp:extent cx="6704330" cy="0"/>
                <wp:effectExtent l="635" t="29210" r="0" b="29210"/>
                <wp:wrapNone/>
                <wp:docPr id="2" name="shape_0"/>
                <wp:cNvGraphicFramePr/>
                <a:graphic xmlns:a="http://schemas.openxmlformats.org/drawingml/2006/main">
                  <a:graphicData uri="http://schemas.microsoft.com/office/word/2010/wordprocessingShape">
                    <wps:wsp>
                      <wps:cNvCnPr/>
                      <wps:spPr>
                        <a:xfrm>
                          <a:off x="0" y="0"/>
                          <a:ext cx="6704280" cy="0"/>
                        </a:xfrm>
                        <a:prstGeom prst="line">
                          <a:avLst/>
                        </a:prstGeom>
                        <a:ln w="57240">
                          <a:solidFill>
                            <a:srgbClr val="000099"/>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1A9C84A8" id="shape_0" o:spid="_x0000_s1026" style="position:absolute;z-index:-503316478;visibility:visible;mso-wrap-style:square;mso-wrap-distance-left:.05pt;mso-wrap-distance-top:2.3pt;mso-wrap-distance-right:0;mso-wrap-distance-bottom:2.3pt;mso-position-horizontal:absolute;mso-position-horizontal-relative:text;mso-position-vertical:absolute;mso-position-vertical-relative:text" from="10.8pt,5.2pt" to="53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" strokecolor="#009" strokeweight="1.59mm">
                <v:stroke joinstyle="miter"/>
              </v:line>
            </w:pict>
          </mc:Fallback>
        </mc:AlternateContent>
      </w:r>
    </w:p>
    <w:p w:rsidR="00A22887" w:rsidRDefault="00A22887">
      <w:pPr>
        <w:pStyle w:val="ad"/>
        <w:jc w:val="left"/>
        <w:rPr>
          <w:b/>
          <w:bCs/>
        </w:rPr>
      </w:pPr>
    </w:p>
    <w:p w:rsidR="00A22887" w:rsidRDefault="00423590">
      <w:pPr>
        <w:jc w:val="center"/>
      </w:pPr>
      <w:r>
        <w:rPr>
          <w:rFonts w:ascii="Times New Roman" w:hAnsi="Times New Roman"/>
          <w:b/>
          <w:bCs/>
          <w:szCs w:val="20"/>
        </w:rPr>
        <w:t xml:space="preserve">      Официальный сайт Отделения СФР по </w:t>
      </w:r>
      <w:r>
        <w:rPr>
          <w:rFonts w:ascii="Times New Roman" w:hAnsi="Times New Roman"/>
          <w:b/>
          <w:bCs/>
          <w:szCs w:val="20"/>
        </w:rPr>
        <w:t>Волгоградской области –</w:t>
      </w:r>
      <w:r>
        <w:rPr>
          <w:rFonts w:ascii="Times New Roman" w:hAnsi="Times New Roman"/>
          <w:b/>
          <w:bCs/>
          <w:szCs w:val="20"/>
          <w:u w:val="single"/>
        </w:rPr>
        <w:t xml:space="preserve">  </w:t>
      </w:r>
      <w:proofErr w:type="spellStart"/>
      <w:r>
        <w:rPr>
          <w:rFonts w:ascii="Times New Roman" w:hAnsi="Times New Roman"/>
          <w:b/>
          <w:bCs/>
          <w:szCs w:val="20"/>
          <w:lang w:val="en-US"/>
        </w:rPr>
        <w:t>sfr</w:t>
      </w:r>
      <w:proofErr w:type="spellEnd"/>
      <w:r>
        <w:rPr>
          <w:rFonts w:ascii="Times New Roman" w:hAnsi="Times New Roman"/>
          <w:b/>
          <w:bCs/>
          <w:szCs w:val="20"/>
        </w:rPr>
        <w:t>.</w:t>
      </w:r>
      <w:proofErr w:type="spellStart"/>
      <w:r>
        <w:rPr>
          <w:rFonts w:ascii="Times New Roman" w:hAnsi="Times New Roman"/>
          <w:b/>
          <w:bCs/>
          <w:szCs w:val="20"/>
          <w:lang w:val="en-US"/>
        </w:rPr>
        <w:t>gov</w:t>
      </w:r>
      <w:proofErr w:type="spellEnd"/>
      <w:r>
        <w:rPr>
          <w:rFonts w:ascii="Times New Roman" w:hAnsi="Times New Roman"/>
          <w:b/>
          <w:bCs/>
          <w:szCs w:val="20"/>
        </w:rPr>
        <w:t>.</w:t>
      </w:r>
      <w:proofErr w:type="spellStart"/>
      <w:r>
        <w:rPr>
          <w:rFonts w:ascii="Times New Roman" w:hAnsi="Times New Roman"/>
          <w:b/>
          <w:bCs/>
          <w:szCs w:val="20"/>
          <w:lang w:val="en-US"/>
        </w:rPr>
        <w:t>ru</w:t>
      </w:r>
      <w:proofErr w:type="spellEnd"/>
      <w:r>
        <w:rPr>
          <w:rFonts w:ascii="Times New Roman" w:hAnsi="Times New Roman"/>
          <w:b/>
          <w:bCs/>
          <w:szCs w:val="20"/>
        </w:rPr>
        <w:t>/</w:t>
      </w:r>
      <w:r>
        <w:rPr>
          <w:rFonts w:ascii="Times New Roman" w:hAnsi="Times New Roman"/>
          <w:b/>
          <w:bCs/>
          <w:szCs w:val="20"/>
          <w:lang w:val="en-US"/>
        </w:rPr>
        <w:t>branches</w:t>
      </w:r>
      <w:r>
        <w:rPr>
          <w:rFonts w:ascii="Times New Roman" w:hAnsi="Times New Roman"/>
          <w:b/>
          <w:bCs/>
          <w:szCs w:val="20"/>
        </w:rPr>
        <w:t>/</w:t>
      </w:r>
      <w:proofErr w:type="spellStart"/>
      <w:r>
        <w:rPr>
          <w:rFonts w:ascii="Times New Roman" w:hAnsi="Times New Roman"/>
          <w:b/>
          <w:bCs/>
          <w:szCs w:val="20"/>
          <w:lang w:val="en-US"/>
        </w:rPr>
        <w:t>volgograd</w:t>
      </w:r>
      <w:proofErr w:type="spellEnd"/>
      <w:r>
        <w:rPr>
          <w:rFonts w:ascii="Times New Roman" w:hAnsi="Times New Roman"/>
          <w:b/>
          <w:bCs/>
          <w:szCs w:val="20"/>
        </w:rPr>
        <w:t>/</w:t>
      </w:r>
    </w:p>
    <w:p w:rsidR="00A22887" w:rsidRDefault="00A22887">
      <w:pPr>
        <w:jc w:val="center"/>
        <w:rPr>
          <w:rFonts w:ascii="Times New Roman" w:hAnsi="Times New Roman"/>
          <w:b/>
          <w:bCs/>
          <w:sz w:val="6"/>
          <w:szCs w:val="6"/>
        </w:rPr>
      </w:pPr>
    </w:p>
    <w:p w:rsidR="00A22887" w:rsidRDefault="00423590">
      <w:pPr>
        <w:spacing w:after="29"/>
        <w:jc w:val="center"/>
        <w:rPr>
          <w:rFonts w:ascii="Times New Roman" w:hAnsi="Times New Roman"/>
          <w:b/>
          <w:bCs/>
          <w:sz w:val="28"/>
          <w:szCs w:val="28"/>
        </w:rPr>
      </w:pPr>
      <w:r>
        <w:rPr>
          <w:rFonts w:ascii="Times New Roman" w:hAnsi="Times New Roman"/>
          <w:b/>
          <w:bCs/>
          <w:sz w:val="28"/>
          <w:szCs w:val="28"/>
        </w:rPr>
        <w:t xml:space="preserve">11,8 млрд рублей направило волгоградское Отделение СФР </w:t>
      </w:r>
    </w:p>
    <w:p w:rsidR="00A22887" w:rsidRDefault="00423590">
      <w:pPr>
        <w:spacing w:after="29"/>
        <w:jc w:val="center"/>
        <w:rPr>
          <w:rFonts w:ascii="Times New Roman" w:hAnsi="Times New Roman"/>
          <w:b/>
          <w:bCs/>
          <w:sz w:val="28"/>
          <w:szCs w:val="28"/>
        </w:rPr>
      </w:pPr>
      <w:r>
        <w:rPr>
          <w:rFonts w:ascii="Times New Roman" w:hAnsi="Times New Roman"/>
          <w:b/>
          <w:bCs/>
          <w:sz w:val="28"/>
          <w:szCs w:val="28"/>
        </w:rPr>
        <w:t>на поддержку семей с детьми с начала года</w:t>
      </w:r>
    </w:p>
    <w:p w:rsidR="00A22887" w:rsidRDefault="00A22887">
      <w:pPr>
        <w:spacing w:after="86"/>
        <w:jc w:val="both"/>
        <w:rPr>
          <w:rFonts w:ascii="Times New Roman" w:hAnsi="Times New Roman"/>
          <w:sz w:val="16"/>
          <w:szCs w:val="16"/>
        </w:rPr>
      </w:pPr>
    </w:p>
    <w:p w:rsidR="00A22887" w:rsidRDefault="00423590">
      <w:pPr>
        <w:spacing w:after="86"/>
        <w:jc w:val="both"/>
        <w:rPr>
          <w:rFonts w:ascii="Times New Roman" w:hAnsi="Times New Roman"/>
          <w:i/>
          <w:iCs/>
          <w:sz w:val="24"/>
          <w:szCs w:val="24"/>
        </w:rPr>
      </w:pPr>
      <w:r>
        <w:rPr>
          <w:rFonts w:ascii="Times New Roman" w:hAnsi="Times New Roman"/>
          <w:i/>
          <w:iCs/>
          <w:sz w:val="24"/>
          <w:szCs w:val="24"/>
        </w:rPr>
        <w:t xml:space="preserve">79 тысяч волгоградских семей с детьми получают поддержку регионального Отделения </w:t>
      </w:r>
      <w:proofErr w:type="spellStart"/>
      <w:r>
        <w:rPr>
          <w:rFonts w:ascii="Times New Roman" w:hAnsi="Times New Roman"/>
          <w:i/>
          <w:iCs/>
          <w:sz w:val="24"/>
          <w:szCs w:val="24"/>
        </w:rPr>
        <w:t>Соцфонда</w:t>
      </w:r>
      <w:proofErr w:type="spellEnd"/>
      <w:r>
        <w:rPr>
          <w:rFonts w:ascii="Times New Roman" w:hAnsi="Times New Roman"/>
          <w:i/>
          <w:iCs/>
          <w:sz w:val="24"/>
          <w:szCs w:val="24"/>
        </w:rPr>
        <w:t xml:space="preserve">. В День </w:t>
      </w:r>
      <w:r>
        <w:rPr>
          <w:rFonts w:ascii="Times New Roman" w:hAnsi="Times New Roman"/>
          <w:i/>
          <w:iCs/>
          <w:sz w:val="24"/>
          <w:szCs w:val="24"/>
        </w:rPr>
        <w:t>защиты детей напомним о самых масштабных.</w:t>
      </w:r>
    </w:p>
    <w:p w:rsidR="00A22887" w:rsidRDefault="00423590">
      <w:pPr>
        <w:spacing w:after="86" w:line="240" w:lineRule="auto"/>
        <w:jc w:val="both"/>
        <w:rPr>
          <w:rFonts w:ascii="Times New Roman" w:hAnsi="Times New Roman"/>
          <w:sz w:val="24"/>
          <w:szCs w:val="24"/>
        </w:rPr>
      </w:pPr>
      <w:r>
        <w:rPr>
          <w:rFonts w:ascii="Times New Roman" w:hAnsi="Times New Roman"/>
          <w:sz w:val="24"/>
          <w:szCs w:val="24"/>
        </w:rPr>
        <w:t xml:space="preserve">Одной из основных мер поддержки семей уже многие годы является программа материнского капитала. В 2026 году более 3 тысяч жителей Волгоградской области получили сертификаты в </w:t>
      </w:r>
      <w:proofErr w:type="spellStart"/>
      <w:r>
        <w:rPr>
          <w:rFonts w:ascii="Times New Roman" w:hAnsi="Times New Roman"/>
          <w:sz w:val="24"/>
          <w:szCs w:val="24"/>
        </w:rPr>
        <w:t>беззаявительном</w:t>
      </w:r>
      <w:proofErr w:type="spellEnd"/>
      <w:r>
        <w:rPr>
          <w:rFonts w:ascii="Times New Roman" w:hAnsi="Times New Roman"/>
          <w:sz w:val="24"/>
          <w:szCs w:val="24"/>
        </w:rPr>
        <w:t xml:space="preserve"> порядке. </w:t>
      </w:r>
    </w:p>
    <w:p w:rsidR="00A22887" w:rsidRDefault="00423590">
      <w:pPr>
        <w:spacing w:after="86" w:line="240" w:lineRule="auto"/>
        <w:jc w:val="both"/>
        <w:rPr>
          <w:rFonts w:ascii="Times New Roman" w:hAnsi="Times New Roman"/>
          <w:sz w:val="24"/>
          <w:szCs w:val="24"/>
        </w:rPr>
      </w:pPr>
      <w:r>
        <w:rPr>
          <w:rFonts w:ascii="Times New Roman" w:hAnsi="Times New Roman"/>
          <w:sz w:val="24"/>
          <w:szCs w:val="24"/>
        </w:rPr>
        <w:t xml:space="preserve">Средства </w:t>
      </w:r>
      <w:proofErr w:type="spellStart"/>
      <w:r>
        <w:rPr>
          <w:rFonts w:ascii="Times New Roman" w:hAnsi="Times New Roman"/>
          <w:sz w:val="24"/>
          <w:szCs w:val="24"/>
        </w:rPr>
        <w:t>матк</w:t>
      </w:r>
      <w:r>
        <w:rPr>
          <w:rFonts w:ascii="Times New Roman" w:hAnsi="Times New Roman"/>
          <w:sz w:val="24"/>
          <w:szCs w:val="24"/>
        </w:rPr>
        <w:t>апитала</w:t>
      </w:r>
      <w:proofErr w:type="spellEnd"/>
      <w:r>
        <w:rPr>
          <w:rFonts w:ascii="Times New Roman" w:hAnsi="Times New Roman"/>
          <w:sz w:val="24"/>
          <w:szCs w:val="24"/>
        </w:rPr>
        <w:t xml:space="preserve"> можно направить на улучшение жилищных условий, образование детей, ежемесячную выплату, на приобретение товаров и услуг для социальной адаптации детей с инвалидностью, на накопительную пенсию владельца сертификата. Семьи могут использовать </w:t>
      </w:r>
      <w:proofErr w:type="spellStart"/>
      <w:r>
        <w:rPr>
          <w:rFonts w:ascii="Times New Roman" w:hAnsi="Times New Roman"/>
          <w:sz w:val="24"/>
          <w:szCs w:val="24"/>
        </w:rPr>
        <w:t>маткапита</w:t>
      </w:r>
      <w:r>
        <w:rPr>
          <w:rFonts w:ascii="Times New Roman" w:hAnsi="Times New Roman"/>
          <w:sz w:val="24"/>
          <w:szCs w:val="24"/>
        </w:rPr>
        <w:t>л</w:t>
      </w:r>
      <w:proofErr w:type="spellEnd"/>
      <w:r>
        <w:rPr>
          <w:rFonts w:ascii="Times New Roman" w:hAnsi="Times New Roman"/>
          <w:sz w:val="24"/>
          <w:szCs w:val="24"/>
        </w:rPr>
        <w:t xml:space="preserve"> одновременно на разные цели.</w:t>
      </w:r>
    </w:p>
    <w:p w:rsidR="00A22887" w:rsidRDefault="00423590">
      <w:pPr>
        <w:spacing w:after="86" w:line="240" w:lineRule="auto"/>
        <w:jc w:val="both"/>
        <w:rPr>
          <w:rFonts w:ascii="Times New Roman" w:hAnsi="Times New Roman"/>
          <w:sz w:val="24"/>
          <w:szCs w:val="24"/>
        </w:rPr>
      </w:pPr>
      <w:r>
        <w:rPr>
          <w:rFonts w:ascii="Times New Roman" w:hAnsi="Times New Roman"/>
          <w:sz w:val="24"/>
          <w:szCs w:val="24"/>
        </w:rPr>
        <w:t>При появлении малыша на свет один из родителей получает единовременное пособие при рождении ребёнка. Пособие положено всем семьям. Если один из родителей работает, пособие назначается автоматически. Если оба родителя не работ</w:t>
      </w:r>
      <w:r>
        <w:rPr>
          <w:rFonts w:ascii="Times New Roman" w:hAnsi="Times New Roman"/>
          <w:sz w:val="24"/>
          <w:szCs w:val="24"/>
        </w:rPr>
        <w:t xml:space="preserve">ают, необходимо подать заявление. С начала года данное пособие получили 3 тысячи жителей региона. </w:t>
      </w:r>
    </w:p>
    <w:p w:rsidR="00A22887" w:rsidRDefault="00423590">
      <w:pPr>
        <w:spacing w:after="86" w:line="240" w:lineRule="auto"/>
        <w:jc w:val="both"/>
        <w:rPr>
          <w:rFonts w:ascii="Times New Roman" w:hAnsi="Times New Roman"/>
          <w:sz w:val="24"/>
          <w:szCs w:val="24"/>
        </w:rPr>
      </w:pPr>
      <w:r>
        <w:rPr>
          <w:rFonts w:ascii="Times New Roman" w:hAnsi="Times New Roman"/>
          <w:sz w:val="24"/>
          <w:szCs w:val="24"/>
        </w:rPr>
        <w:t>9 612 родителям в 2026 году Отделение СФР по Волгоградской области выплатило пособие по уходу за ребёнком до 1,5 лет. Выплата пособия продолжается даже в том</w:t>
      </w:r>
      <w:r>
        <w:rPr>
          <w:rFonts w:ascii="Times New Roman" w:hAnsi="Times New Roman"/>
          <w:sz w:val="24"/>
          <w:szCs w:val="24"/>
        </w:rPr>
        <w:t xml:space="preserve"> случае, если досрочно выйти из отпуска по уходу за ребёнком на полный рабочий день.</w:t>
      </w:r>
    </w:p>
    <w:p w:rsidR="00A22887" w:rsidRDefault="00423590">
      <w:pPr>
        <w:spacing w:after="86" w:line="240" w:lineRule="auto"/>
        <w:jc w:val="both"/>
        <w:rPr>
          <w:rFonts w:ascii="Times New Roman" w:hAnsi="Times New Roman"/>
          <w:sz w:val="24"/>
          <w:szCs w:val="24"/>
        </w:rPr>
      </w:pPr>
      <w:r>
        <w:rPr>
          <w:rFonts w:ascii="Times New Roman" w:hAnsi="Times New Roman"/>
          <w:sz w:val="24"/>
          <w:szCs w:val="24"/>
        </w:rPr>
        <w:t>Самая массовая мера поддержки семей — единое пособие, которое в текущем году уже назначено родителям 62 тысяч детей и 1,4 тыс. беременных женщин. Пособие назначается семья</w:t>
      </w:r>
      <w:r>
        <w:rPr>
          <w:rFonts w:ascii="Times New Roman" w:hAnsi="Times New Roman"/>
          <w:sz w:val="24"/>
          <w:szCs w:val="24"/>
        </w:rPr>
        <w:t xml:space="preserve">м на основании комплексной оценки нуждаемости. Размер пособия составляет 50%, 75% или 100% от прожиточного минимума на ребёнка или трудоспособного человека (в случае назначения выплаты беременным женщинам). </w:t>
      </w:r>
    </w:p>
    <w:p w:rsidR="00A22887" w:rsidRDefault="00423590">
      <w:pPr>
        <w:spacing w:after="86" w:line="240" w:lineRule="auto"/>
        <w:jc w:val="both"/>
      </w:pPr>
      <w:r>
        <w:rPr>
          <w:rFonts w:ascii="Times New Roman" w:hAnsi="Times New Roman" w:cs="Times New Roman"/>
          <w:sz w:val="24"/>
          <w:szCs w:val="24"/>
        </w:rPr>
        <w:t xml:space="preserve">«Сегодня, 1 июня, отмечается День защиты детей. </w:t>
      </w:r>
      <w:r>
        <w:rPr>
          <w:rFonts w:ascii="Times New Roman" w:hAnsi="Times New Roman" w:cs="Times New Roman"/>
          <w:sz w:val="24"/>
          <w:szCs w:val="24"/>
        </w:rPr>
        <w:t xml:space="preserve">Отделение СФР поддерживает семьи, начиная ещё с периода беременности женщины и вплоть до окончания ребёнком очного обучения в вузе. В этот светлый летний день желаю, чтобы каждый ребёнок был окружен любовью, заботой и чувствовал себя в безопасности. Пусть </w:t>
      </w:r>
      <w:r>
        <w:rPr>
          <w:rFonts w:ascii="Times New Roman" w:hAnsi="Times New Roman" w:cs="Times New Roman"/>
          <w:sz w:val="24"/>
          <w:szCs w:val="24"/>
        </w:rPr>
        <w:t>детство будет наполнено звонким смехом и яркими открытиями. А мы, взрослые, будем делать для этого всё возможное»</w:t>
      </w:r>
      <w:r>
        <w:rPr>
          <w:rStyle w:val="bold"/>
          <w:rFonts w:ascii="Times New Roman" w:hAnsi="Times New Roman" w:cs="Times New Roman"/>
          <w:sz w:val="24"/>
          <w:szCs w:val="24"/>
        </w:rPr>
        <w:t xml:space="preserve">, </w:t>
      </w:r>
      <w:r>
        <w:rPr>
          <w:rFonts w:ascii="Times New Roman" w:hAnsi="Times New Roman"/>
          <w:sz w:val="24"/>
          <w:szCs w:val="24"/>
        </w:rPr>
        <w:t>—</w:t>
      </w:r>
      <w:r>
        <w:rPr>
          <w:rFonts w:ascii="Times New Roman" w:hAnsi="Times New Roman" w:cs="Times New Roman"/>
          <w:sz w:val="24"/>
          <w:szCs w:val="24"/>
        </w:rPr>
        <w:t xml:space="preserve"> </w:t>
      </w:r>
      <w:r>
        <w:rPr>
          <w:rStyle w:val="text"/>
          <w:rFonts w:ascii="Times New Roman" w:hAnsi="Times New Roman" w:cs="Times New Roman"/>
          <w:sz w:val="24"/>
          <w:szCs w:val="24"/>
        </w:rPr>
        <w:t>отметил управляющий волгоградским Отделением СФР Владимир Федоров</w:t>
      </w:r>
      <w:r>
        <w:rPr>
          <w:rStyle w:val="bold"/>
          <w:rFonts w:ascii="Times New Roman" w:hAnsi="Times New Roman" w:cs="Times New Roman"/>
          <w:sz w:val="24"/>
          <w:szCs w:val="24"/>
        </w:rPr>
        <w:t xml:space="preserve">. </w:t>
      </w:r>
    </w:p>
    <w:p w:rsidR="00A22887" w:rsidRDefault="00423590">
      <w:pPr>
        <w:spacing w:after="86" w:line="240" w:lineRule="auto"/>
        <w:jc w:val="both"/>
      </w:pPr>
      <w:r>
        <w:rPr>
          <w:rFonts w:ascii="Times New Roman" w:hAnsi="Times New Roman"/>
          <w:sz w:val="24"/>
          <w:szCs w:val="24"/>
        </w:rPr>
        <w:t>Всего Отделение СФР по Волгоградской области оказывает свыше 15 мер соц</w:t>
      </w:r>
      <w:r>
        <w:rPr>
          <w:rFonts w:ascii="Times New Roman" w:hAnsi="Times New Roman"/>
          <w:sz w:val="24"/>
          <w:szCs w:val="24"/>
        </w:rPr>
        <w:t xml:space="preserve">иальной поддержки семьям с детьми, большинство из них — в </w:t>
      </w:r>
      <w:proofErr w:type="spellStart"/>
      <w:r>
        <w:rPr>
          <w:rFonts w:ascii="Times New Roman" w:hAnsi="Times New Roman"/>
          <w:sz w:val="24"/>
          <w:szCs w:val="24"/>
        </w:rPr>
        <w:t>проактивном</w:t>
      </w:r>
      <w:proofErr w:type="spellEnd"/>
      <w:r>
        <w:rPr>
          <w:rFonts w:ascii="Times New Roman" w:hAnsi="Times New Roman"/>
          <w:sz w:val="24"/>
          <w:szCs w:val="24"/>
        </w:rPr>
        <w:t xml:space="preserve"> режиме</w:t>
      </w:r>
      <w:r>
        <w:rPr>
          <w:rStyle w:val="text"/>
          <w:rFonts w:ascii="Times New Roman" w:hAnsi="Times New Roman"/>
          <w:sz w:val="24"/>
          <w:szCs w:val="24"/>
        </w:rPr>
        <w:t xml:space="preserve">. С подробной информацией можно ознакомиться на сайте СФР в разделе «Семьям с детьми» </w:t>
      </w:r>
      <w:hyperlink r:id="rId5">
        <w:r>
          <w:rPr>
            <w:rStyle w:val="a6"/>
            <w:rFonts w:ascii="Times New Roman" w:hAnsi="Times New Roman"/>
            <w:sz w:val="24"/>
            <w:szCs w:val="24"/>
          </w:rPr>
          <w:t>https://sfr.gov.ru/grazhdanam</w:t>
        </w:r>
        <w:r>
          <w:rPr>
            <w:rStyle w:val="a6"/>
            <w:rFonts w:ascii="Times New Roman" w:hAnsi="Times New Roman"/>
            <w:sz w:val="24"/>
            <w:szCs w:val="24"/>
          </w:rPr>
          <w:t>/semyam_s_detmi/</w:t>
        </w:r>
      </w:hyperlink>
      <w:r>
        <w:rPr>
          <w:rStyle w:val="text"/>
          <w:rFonts w:ascii="Times New Roman" w:hAnsi="Times New Roman"/>
          <w:sz w:val="24"/>
          <w:szCs w:val="24"/>
        </w:rPr>
        <w:t xml:space="preserve"> .</w:t>
      </w:r>
    </w:p>
    <w:p w:rsidR="00A22887" w:rsidRDefault="00423590">
      <w:pPr>
        <w:spacing w:after="86" w:line="240" w:lineRule="auto"/>
        <w:jc w:val="both"/>
      </w:pPr>
      <w:r>
        <w:rPr>
          <w:rStyle w:val="a7"/>
          <w:rFonts w:ascii="Times New Roman" w:hAnsi="Times New Roman"/>
          <w:sz w:val="24"/>
          <w:szCs w:val="24"/>
        </w:rPr>
        <w:t xml:space="preserve">Следите за актуальными новостями Отделения СФР на нашем сайте и в </w:t>
      </w:r>
      <w:proofErr w:type="spellStart"/>
      <w:r>
        <w:rPr>
          <w:rStyle w:val="a7"/>
          <w:rFonts w:ascii="Times New Roman" w:hAnsi="Times New Roman"/>
          <w:sz w:val="24"/>
          <w:szCs w:val="24"/>
        </w:rPr>
        <w:t>соцсетях</w:t>
      </w:r>
      <w:proofErr w:type="spellEnd"/>
      <w:r>
        <w:rPr>
          <w:rStyle w:val="a7"/>
          <w:rFonts w:ascii="Times New Roman" w:hAnsi="Times New Roman"/>
          <w:sz w:val="24"/>
          <w:szCs w:val="24"/>
        </w:rPr>
        <w:t xml:space="preserve">: Макс, </w:t>
      </w:r>
      <w:proofErr w:type="spellStart"/>
      <w:r>
        <w:rPr>
          <w:rStyle w:val="a7"/>
          <w:rFonts w:ascii="Times New Roman" w:hAnsi="Times New Roman"/>
          <w:sz w:val="24"/>
          <w:szCs w:val="24"/>
        </w:rPr>
        <w:t>ВКонтакте</w:t>
      </w:r>
      <w:proofErr w:type="spellEnd"/>
      <w:r>
        <w:rPr>
          <w:rStyle w:val="a7"/>
          <w:rFonts w:ascii="Times New Roman" w:hAnsi="Times New Roman"/>
          <w:sz w:val="24"/>
          <w:szCs w:val="24"/>
        </w:rPr>
        <w:t>, Одноклассники.</w:t>
      </w:r>
    </w:p>
    <w:sectPr w:rsidR="00A22887">
      <w:pgSz w:w="11906" w:h="16838"/>
      <w:pgMar w:top="1134"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887"/>
    <w:rsid w:val="00423590"/>
    <w:rsid w:val="00A2288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364C66-8B00-4FC3-ABD7-FA2DF285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BE1"/>
    <w:pPr>
      <w:spacing w:after="200" w:line="276" w:lineRule="auto"/>
    </w:pPr>
    <w:rPr>
      <w:color w:val="00000A"/>
      <w:sz w:val="22"/>
    </w:rPr>
  </w:style>
  <w:style w:type="paragraph" w:styleId="1">
    <w:name w:val="heading 1"/>
    <w:basedOn w:val="a"/>
    <w:qFormat/>
    <w:pPr>
      <w:outlineLvl w:val="0"/>
    </w:pPr>
  </w:style>
  <w:style w:type="paragraph" w:styleId="2">
    <w:name w:val="heading 2"/>
    <w:basedOn w:val="a"/>
    <w:qFormat/>
    <w:pPr>
      <w:outlineLvl w:val="1"/>
    </w:pPr>
  </w:style>
  <w:style w:type="paragraph" w:styleId="3">
    <w:name w:val="heading 3"/>
    <w:basedOn w:val="a"/>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semiHidden/>
    <w:qFormat/>
    <w:rsid w:val="000C3A32"/>
    <w:rPr>
      <w:rFonts w:ascii="Times New Roman" w:eastAsia="Times New Roman" w:hAnsi="Times New Roman" w:cs="Times New Roman"/>
      <w:b/>
      <w:color w:val="00000A"/>
      <w:sz w:val="28"/>
      <w:szCs w:val="24"/>
      <w:lang w:eastAsia="ar-SA"/>
    </w:rPr>
  </w:style>
  <w:style w:type="character" w:customStyle="1" w:styleId="a4">
    <w:name w:val="Основной текст с отступом Знак"/>
    <w:basedOn w:val="a0"/>
    <w:semiHidden/>
    <w:qFormat/>
    <w:rsid w:val="000C3A32"/>
    <w:rPr>
      <w:rFonts w:ascii="Times New Roman" w:eastAsia="Times New Roman" w:hAnsi="Times New Roman" w:cs="Times New Roman"/>
      <w:color w:val="00000A"/>
      <w:sz w:val="24"/>
      <w:szCs w:val="24"/>
      <w:lang w:eastAsia="ar-SA"/>
    </w:rPr>
  </w:style>
  <w:style w:type="character" w:customStyle="1" w:styleId="a5">
    <w:name w:val="Текст выноски Знак"/>
    <w:basedOn w:val="a0"/>
    <w:uiPriority w:val="99"/>
    <w:semiHidden/>
    <w:qFormat/>
    <w:rsid w:val="000C3A32"/>
    <w:rPr>
      <w:rFonts w:ascii="Tahoma" w:hAnsi="Tahoma" w:cs="Tahoma"/>
      <w:sz w:val="16"/>
      <w:szCs w:val="16"/>
    </w:rPr>
  </w:style>
  <w:style w:type="character" w:styleId="a6">
    <w:name w:val="Hyperlink"/>
    <w:basedOn w:val="a0"/>
    <w:rPr>
      <w:color w:val="0000FF"/>
      <w:u w:val="single"/>
    </w:rPr>
  </w:style>
  <w:style w:type="character" w:customStyle="1" w:styleId="bold">
    <w:name w:val="bold"/>
    <w:basedOn w:val="a0"/>
    <w:qFormat/>
  </w:style>
  <w:style w:type="character" w:customStyle="1" w:styleId="text">
    <w:name w:val="text"/>
    <w:basedOn w:val="a0"/>
    <w:qFormat/>
  </w:style>
  <w:style w:type="character" w:styleId="a7">
    <w:name w:val="Strong"/>
    <w:basedOn w:val="a0"/>
    <w:qFormat/>
    <w:rPr>
      <w:b/>
      <w:bCs/>
    </w:rPr>
  </w:style>
  <w:style w:type="paragraph" w:styleId="a8">
    <w:name w:val="Title"/>
    <w:basedOn w:val="a"/>
    <w:next w:val="a9"/>
    <w:qFormat/>
  </w:style>
  <w:style w:type="paragraph" w:styleId="a9">
    <w:name w:val="Body Text"/>
    <w:basedOn w:val="a"/>
    <w:semiHidden/>
    <w:unhideWhenUsed/>
    <w:rsid w:val="000C3A32"/>
    <w:pPr>
      <w:spacing w:after="0" w:line="240" w:lineRule="auto"/>
      <w:jc w:val="center"/>
    </w:pPr>
    <w:rPr>
      <w:rFonts w:ascii="Times New Roman" w:eastAsia="Times New Roman" w:hAnsi="Times New Roman" w:cs="Times New Roman"/>
      <w:b/>
      <w:sz w:val="28"/>
      <w:szCs w:val="24"/>
      <w:lang w:eastAsia="ar-SA"/>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styleId="ac">
    <w:name w:val="index heading"/>
    <w:basedOn w:val="a"/>
    <w:qFormat/>
    <w:pPr>
      <w:suppressLineNumbers/>
    </w:pPr>
    <w:rPr>
      <w:rFonts w:cs="Mangal"/>
    </w:rPr>
  </w:style>
  <w:style w:type="paragraph" w:styleId="ad">
    <w:name w:val="Body Text Indent"/>
    <w:basedOn w:val="a"/>
    <w:semiHidden/>
    <w:unhideWhenUsed/>
    <w:rsid w:val="000C3A32"/>
    <w:pPr>
      <w:spacing w:after="0" w:line="240" w:lineRule="auto"/>
      <w:ind w:firstLine="709"/>
      <w:jc w:val="both"/>
    </w:pPr>
    <w:rPr>
      <w:rFonts w:ascii="Times New Roman" w:eastAsia="Times New Roman" w:hAnsi="Times New Roman" w:cs="Times New Roman"/>
      <w:sz w:val="24"/>
      <w:szCs w:val="24"/>
      <w:lang w:eastAsia="ar-SA"/>
    </w:rPr>
  </w:style>
  <w:style w:type="paragraph" w:styleId="ae">
    <w:name w:val="Balloon Text"/>
    <w:basedOn w:val="a"/>
    <w:uiPriority w:val="99"/>
    <w:semiHidden/>
    <w:unhideWhenUsed/>
    <w:qFormat/>
    <w:rsid w:val="000C3A32"/>
    <w:pPr>
      <w:spacing w:after="0" w:line="240" w:lineRule="auto"/>
    </w:pPr>
    <w:rPr>
      <w:rFonts w:ascii="Tahoma" w:hAnsi="Tahoma" w:cs="Tahoma"/>
      <w:sz w:val="16"/>
      <w:szCs w:val="16"/>
    </w:rPr>
  </w:style>
  <w:style w:type="paragraph" w:styleId="af">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0">
    <w:name w:val="Блочная цитата"/>
    <w:basedOn w:val="a"/>
    <w:qFormat/>
  </w:style>
  <w:style w:type="paragraph" w:styleId="af1">
    <w:name w:val="Subtitle"/>
    <w:basedOn w:val="a"/>
    <w:qFormat/>
  </w:style>
  <w:style w:type="paragraph" w:customStyle="1" w:styleId="af2">
    <w:name w:val="Содержимое таблицы"/>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fr.gov.ru/grazhdanam/semyam_s_det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2501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044MatyushechkinaMS</dc:creator>
  <dc:description/>
  <cp:lastModifiedBy>User</cp:lastModifiedBy>
  <cp:revision>2</cp:revision>
  <dcterms:created xsi:type="dcterms:W3CDTF">2026-06-08T04:31:00Z</dcterms:created>
  <dcterms:modified xsi:type="dcterms:W3CDTF">2026-06-08T04:31:00Z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