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13477" w:rsidRPr="008C6C30" w:rsidRDefault="00213477" w:rsidP="00213477">
      <w:pPr>
        <w:spacing w:after="59"/>
      </w:pPr>
      <w:bookmarkStart w:id="0" w:name="_GoBack"/>
      <w:bookmarkEnd w:id="0"/>
      <w:r>
        <w:t xml:space="preserve">                                                </w:t>
      </w:r>
      <w:r w:rsidRPr="008C6C30">
        <w:rPr>
          <w:rFonts w:ascii="Comic Sans MS" w:hAnsi="Comic Sans MS"/>
          <w:b/>
          <w:i/>
          <w:iCs/>
          <w:sz w:val="96"/>
          <w:szCs w:val="40"/>
          <w:lang w:bidi="en-US"/>
        </w:rPr>
        <w:t>ВЕСТНИК</w:t>
      </w:r>
    </w:p>
    <w:p w:rsidR="00213477" w:rsidRDefault="00213477" w:rsidP="00213477">
      <w:pPr>
        <w:shd w:val="clear" w:color="auto" w:fill="FFFFFF"/>
        <w:spacing w:after="200" w:line="288" w:lineRule="auto"/>
        <w:rPr>
          <w:rFonts w:ascii="Comic Sans MS" w:hAnsi="Comic Sans MS"/>
          <w:b/>
          <w:i/>
          <w:iCs/>
          <w:sz w:val="36"/>
          <w:szCs w:val="40"/>
          <w:lang w:bidi="en-US"/>
        </w:rPr>
      </w:pPr>
      <w:r w:rsidRPr="008C6C30">
        <w:rPr>
          <w:rFonts w:ascii="Comic Sans MS" w:hAnsi="Comic Sans MS"/>
          <w:b/>
          <w:i/>
          <w:iCs/>
          <w:sz w:val="36"/>
          <w:szCs w:val="40"/>
          <w:lang w:bidi="en-US"/>
        </w:rPr>
        <w:t>БОЛЬШЕИВАНОВСКОГО СЕЛЬСКОГО</w:t>
      </w:r>
      <w:r w:rsidRPr="008C6C30">
        <w:rPr>
          <w:rFonts w:ascii="Comic Sans MS" w:hAnsi="Comic Sans MS"/>
          <w:b/>
          <w:i/>
          <w:iCs/>
          <w:sz w:val="32"/>
          <w:szCs w:val="36"/>
          <w:lang w:bidi="en-US"/>
        </w:rPr>
        <w:t xml:space="preserve">  </w:t>
      </w:r>
      <w:r w:rsidRPr="008C6C30">
        <w:rPr>
          <w:rFonts w:ascii="Comic Sans MS" w:hAnsi="Comic Sans MS"/>
          <w:b/>
          <w:i/>
          <w:iCs/>
          <w:sz w:val="36"/>
          <w:szCs w:val="40"/>
          <w:lang w:bidi="en-US"/>
        </w:rPr>
        <w:t>ПОСЕЛЕНИЯ</w:t>
      </w:r>
    </w:p>
    <w:p w:rsidR="00213477" w:rsidRPr="008C6C30" w:rsidRDefault="00213477" w:rsidP="00213477">
      <w:pPr>
        <w:shd w:val="clear" w:color="auto" w:fill="FFFFFF"/>
        <w:spacing w:after="200" w:line="288" w:lineRule="auto"/>
        <w:rPr>
          <w:rFonts w:ascii="Comic Sans MS" w:hAnsi="Comic Sans MS"/>
          <w:b/>
          <w:i/>
          <w:iCs/>
          <w:sz w:val="36"/>
          <w:szCs w:val="40"/>
          <w:lang w:bidi="en-US"/>
        </w:rPr>
      </w:pPr>
      <w:r w:rsidRPr="008C6C30">
        <w:rPr>
          <w:rFonts w:ascii="Comic Sans MS" w:hAnsi="Comic Sans MS"/>
          <w:b/>
          <w:i/>
          <w:iCs/>
          <w:sz w:val="36"/>
          <w:szCs w:val="40"/>
          <w:lang w:bidi="en-US"/>
        </w:rPr>
        <w:t xml:space="preserve"> </w:t>
      </w:r>
      <w:r w:rsidRPr="008C6C30">
        <w:rPr>
          <w:rFonts w:ascii="Comic Sans MS" w:hAnsi="Comic Sans MS"/>
          <w:b/>
          <w:iCs/>
          <w:sz w:val="36"/>
          <w:szCs w:val="40"/>
          <w:lang w:bidi="en-US"/>
        </w:rPr>
        <w:t xml:space="preserve">№ </w:t>
      </w:r>
      <w:r>
        <w:rPr>
          <w:rFonts w:ascii="Comic Sans MS" w:hAnsi="Comic Sans MS"/>
          <w:b/>
          <w:iCs/>
          <w:sz w:val="36"/>
          <w:szCs w:val="40"/>
          <w:lang w:bidi="en-US"/>
        </w:rPr>
        <w:t>28 25.11.2024</w:t>
      </w:r>
      <w:r w:rsidRPr="008C6C30">
        <w:rPr>
          <w:rFonts w:ascii="Comic Sans MS" w:hAnsi="Comic Sans MS"/>
          <w:b/>
          <w:iCs/>
          <w:sz w:val="36"/>
          <w:szCs w:val="40"/>
          <w:lang w:bidi="en-US"/>
        </w:rPr>
        <w:t xml:space="preserve"> г.</w:t>
      </w:r>
    </w:p>
    <w:p w:rsidR="00DE467E" w:rsidRPr="00DE467E" w:rsidRDefault="00213477" w:rsidP="00213477">
      <w:pPr>
        <w:pStyle w:val="af1"/>
      </w:pPr>
      <w:r>
        <w:t xml:space="preserve">              </w:t>
      </w:r>
      <w:r w:rsidR="00DE467E">
        <w:t>«</w:t>
      </w:r>
      <w:r w:rsidR="00DE467E" w:rsidRPr="00DE467E">
        <w:t>Присяжные заседатели</w:t>
      </w:r>
      <w:r w:rsidR="00DE467E">
        <w:t>»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Участие в осуществлении правосудия в качестве присяжных заседателей граждан, включенных в списки кандидатов в присяжные заседатели, является их гражданским долгом (ч. 2 ст. 2</w:t>
      </w:r>
      <w:r>
        <w:rPr>
          <w:sz w:val="28"/>
          <w:szCs w:val="28"/>
        </w:rPr>
        <w:t xml:space="preserve"> </w:t>
      </w:r>
      <w:r w:rsidRPr="005135FD">
        <w:rPr>
          <w:sz w:val="28"/>
          <w:szCs w:val="28"/>
        </w:rPr>
        <w:t>Федерального закона от 20.08.2004 № 113-ФЗ «О присяжных заседателях федеральных судов общей юрисдикции в Российской Федерации»</w:t>
      </w:r>
      <w:r>
        <w:rPr>
          <w:sz w:val="28"/>
          <w:szCs w:val="28"/>
        </w:rPr>
        <w:t>).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Присяжными заседателями могут быть граждане,</w:t>
      </w:r>
      <w:r w:rsidR="00213477">
        <w:rPr>
          <w:sz w:val="28"/>
          <w:szCs w:val="28"/>
        </w:rPr>
        <w:t xml:space="preserve"> включенные в списки кандидатов </w:t>
      </w:r>
      <w:r w:rsidRPr="00DE467E">
        <w:rPr>
          <w:sz w:val="28"/>
          <w:szCs w:val="28"/>
        </w:rPr>
        <w:t>в присяжные заседатели, составляемые исполнительно-распорядительны</w:t>
      </w:r>
      <w:r>
        <w:rPr>
          <w:sz w:val="28"/>
          <w:szCs w:val="28"/>
        </w:rPr>
        <w:t>м</w:t>
      </w:r>
      <w:r w:rsidRPr="00DE467E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DE467E">
        <w:rPr>
          <w:sz w:val="28"/>
          <w:szCs w:val="28"/>
        </w:rPr>
        <w:t xml:space="preserve"> муниципального образования (</w:t>
      </w:r>
      <w:proofErr w:type="spellStart"/>
      <w:r w:rsidRPr="00DE467E">
        <w:rPr>
          <w:sz w:val="28"/>
          <w:szCs w:val="28"/>
        </w:rPr>
        <w:t>ст.ст</w:t>
      </w:r>
      <w:proofErr w:type="spellEnd"/>
      <w:r w:rsidRPr="00DE467E">
        <w:rPr>
          <w:sz w:val="28"/>
          <w:szCs w:val="28"/>
        </w:rPr>
        <w:t>. 3, 4 Закона).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E467E">
        <w:rPr>
          <w:sz w:val="28"/>
          <w:szCs w:val="28"/>
        </w:rPr>
        <w:t xml:space="preserve">е могут </w:t>
      </w:r>
      <w:r>
        <w:rPr>
          <w:sz w:val="28"/>
          <w:szCs w:val="28"/>
        </w:rPr>
        <w:t xml:space="preserve">являться присяжными заседателя лица </w:t>
      </w:r>
      <w:r w:rsidRPr="00DE467E">
        <w:rPr>
          <w:sz w:val="28"/>
          <w:szCs w:val="28"/>
        </w:rPr>
        <w:t xml:space="preserve">(ч. 2 ст. 3 Закона):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 не достигшие к моменту составления списков кандидатов в присяжные заседатели возраста 25 лет;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-имеющие непогашенную или неснятую судимость;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-признанные судом недееспособными или ограниченные судом в дееспособности;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-состоящие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К участию в рассмотрении судом конкретного уголовного дела в порядке, установленном УПК РФ, в качестве присяжных заседателей не допускаются также лица (ч. 3 ст. 3 Закона):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 -подозреваемые или обвиняемые в совершении преступлений;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-не владеющие языком, на котором ведется судопроизводство;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-имеющие физические или психические недостатки, препятствующие полноценному участию в рассмотрении судом уголовного дела.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Граждане призываются к исполнению в суде обязанностей присяжных заседателей один раз в год на период рассмотрения уголовного дела (ч. 1 ст. 10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При этом кандидаты в присяжные заседатели, вызванные в суд, но не отобранные в состав коллегии присяжных заседателей могут быть привлечены для участия в качестве присяжных заседателей в другом судебном заседании (ч. 2 ст. 10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За время исполнения присяжным заседателем обязанностей по осуществлению правосудия соответствующий суд выплачивает ему за счет средств </w:t>
      </w:r>
      <w:r w:rsidRPr="00DE467E">
        <w:rPr>
          <w:sz w:val="28"/>
          <w:szCs w:val="28"/>
        </w:rPr>
        <w:lastRenderedPageBreak/>
        <w:t xml:space="preserve">федерального бюджета компенсационное вознаграждение в размере одной второй части должностного оклада судьи этого суда пропорционально числу дней участия присяжного заседателя в осуществлении правосудия, но не менее среднего заработка присяжного заседателя по месту его основной работы за такой период (ч. 1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Кроме того, присяжному заседателю возмещаются судом командировочные и транспортные расходы на проезд к месту нахождения суда и обратно в порядке и размере, установленных для судей (ч. 2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За присяжным заседателем на время исполнения им обязанностей по осуществлению правосудия по основному месту работы сохраняются гарантии и компенсации, предусмотренные трудовым законодательством. Увольнение присяжного заседателя или его перевод на другую работу по инициативе работодателя в этот период не допускаются (ч. 3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Время исполнения присяжным заседателем обязанностей по осуществлению правосудия учитывается при исчислении всех видов трудового стажа (ч. 4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На присяжного заседателя в период осуществления им правосудия распространяются гарантии независимости и неприкосновенности судей, установленные Конституцией РФ, Федеральным конституционным законом от 31.12.1996 № 1-ФКЗ «О судебной системе РФ», Законом РФ от 26.07.1992 № 3132-1 «О статусе судей в РФ», Федеральными законами от 20.04.1995 № 45- ФЗ «О государственной защите судей, должностных лиц правоохранительных и контролирующих органов» и от 20.08.2004 №113-ФЗ «О присяжных заседателях федеральных судов общей юрисдикции в Российской Федерации»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Согласно ст. 6 Закона, должностные лица и руководители организаций независимо от их организационно-правовой формы обязаны по запросу исполнительно-распорядительного органа муниципального образования и высшего 3 исполнительного органа государственной власти субъекта РФ представить информацию, необходимую для составления списков кандидатов в присяжные заседатели. За непредставление информации, необходимой для составления списков кандидатов в присяжные заседатели, а также за представление заведомо неверной информации, указанные лица несут ответственность, установленную ст. 17.6 Кодекса РФ об административных правонарушениях.</w:t>
      </w:r>
    </w:p>
    <w:p w:rsidR="00C35BA8" w:rsidRPr="00C35BA8" w:rsidRDefault="00C35BA8" w:rsidP="00AB26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F209B8" w:rsidRDefault="00F209B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955" w:rsidRPr="00966955" w:rsidRDefault="000F102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 3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p w:rsidR="00966955" w:rsidRPr="00104FAA" w:rsidRDefault="00966955" w:rsidP="00104FAA">
      <w:pPr>
        <w:rPr>
          <w:rFonts w:ascii="Times New Roman" w:hAnsi="Times New Roman" w:cs="Times New Roman"/>
          <w:sz w:val="20"/>
          <w:szCs w:val="20"/>
        </w:rPr>
      </w:pPr>
    </w:p>
    <w:sectPr w:rsidR="00966955" w:rsidRPr="00104FAA" w:rsidSect="00FC2DA8">
      <w:footerReference w:type="first" r:id="rId8"/>
      <w:pgSz w:w="11906" w:h="16838"/>
      <w:pgMar w:top="993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74" w:rsidRDefault="00B45974" w:rsidP="007212FD">
      <w:pPr>
        <w:spacing w:after="0" w:line="240" w:lineRule="auto"/>
      </w:pPr>
      <w:r>
        <w:separator/>
      </w:r>
    </w:p>
  </w:endnote>
  <w:endnote w:type="continuationSeparator" w:id="0">
    <w:p w:rsidR="00B45974" w:rsidRDefault="00B4597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74" w:rsidRDefault="00B45974" w:rsidP="007212FD">
      <w:pPr>
        <w:spacing w:after="0" w:line="240" w:lineRule="auto"/>
      </w:pPr>
      <w:r>
        <w:separator/>
      </w:r>
    </w:p>
  </w:footnote>
  <w:footnote w:type="continuationSeparator" w:id="0">
    <w:p w:rsidR="00B45974" w:rsidRDefault="00B45974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 w15:restartNumberingAfterBreak="0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5B14"/>
    <w:rsid w:val="00026C9E"/>
    <w:rsid w:val="00031C8A"/>
    <w:rsid w:val="00032C42"/>
    <w:rsid w:val="000337EA"/>
    <w:rsid w:val="000341D1"/>
    <w:rsid w:val="00036C6D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5BB3"/>
    <w:rsid w:val="000F7BB7"/>
    <w:rsid w:val="00100C9E"/>
    <w:rsid w:val="00104FAA"/>
    <w:rsid w:val="00107179"/>
    <w:rsid w:val="00110F75"/>
    <w:rsid w:val="0011469E"/>
    <w:rsid w:val="00121044"/>
    <w:rsid w:val="00127E02"/>
    <w:rsid w:val="00132C7F"/>
    <w:rsid w:val="00134382"/>
    <w:rsid w:val="00141F5A"/>
    <w:rsid w:val="00144445"/>
    <w:rsid w:val="00151B1C"/>
    <w:rsid w:val="001572B8"/>
    <w:rsid w:val="00166A1C"/>
    <w:rsid w:val="00173F90"/>
    <w:rsid w:val="00180843"/>
    <w:rsid w:val="0018208F"/>
    <w:rsid w:val="001822FA"/>
    <w:rsid w:val="001902E1"/>
    <w:rsid w:val="001921AE"/>
    <w:rsid w:val="001951B5"/>
    <w:rsid w:val="00195F80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477"/>
    <w:rsid w:val="002137B7"/>
    <w:rsid w:val="0022045F"/>
    <w:rsid w:val="00231813"/>
    <w:rsid w:val="002403E3"/>
    <w:rsid w:val="00266710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E222E"/>
    <w:rsid w:val="003E2836"/>
    <w:rsid w:val="003E45E7"/>
    <w:rsid w:val="003E5237"/>
    <w:rsid w:val="003E6B1A"/>
    <w:rsid w:val="003F3DCA"/>
    <w:rsid w:val="003F6C13"/>
    <w:rsid w:val="003F7906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40EF"/>
    <w:rsid w:val="00491384"/>
    <w:rsid w:val="00497EE9"/>
    <w:rsid w:val="004A36F6"/>
    <w:rsid w:val="004B4D38"/>
    <w:rsid w:val="004C4EAC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DAC"/>
    <w:rsid w:val="005601DD"/>
    <w:rsid w:val="00562ECC"/>
    <w:rsid w:val="00567E93"/>
    <w:rsid w:val="00573CBD"/>
    <w:rsid w:val="005741AC"/>
    <w:rsid w:val="005916D9"/>
    <w:rsid w:val="005B6345"/>
    <w:rsid w:val="005C5478"/>
    <w:rsid w:val="005C6A45"/>
    <w:rsid w:val="005C7527"/>
    <w:rsid w:val="005C7FFB"/>
    <w:rsid w:val="005D0F18"/>
    <w:rsid w:val="005D2694"/>
    <w:rsid w:val="005F3038"/>
    <w:rsid w:val="00604B56"/>
    <w:rsid w:val="00610CE9"/>
    <w:rsid w:val="00612783"/>
    <w:rsid w:val="00616173"/>
    <w:rsid w:val="00620586"/>
    <w:rsid w:val="00622A3B"/>
    <w:rsid w:val="00632958"/>
    <w:rsid w:val="00640924"/>
    <w:rsid w:val="00642C79"/>
    <w:rsid w:val="00653913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2CA"/>
    <w:rsid w:val="00775448"/>
    <w:rsid w:val="007864FD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7F1ACB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3E9A"/>
    <w:rsid w:val="009563C2"/>
    <w:rsid w:val="00962316"/>
    <w:rsid w:val="00966955"/>
    <w:rsid w:val="00967734"/>
    <w:rsid w:val="0097352B"/>
    <w:rsid w:val="0097467A"/>
    <w:rsid w:val="009917F3"/>
    <w:rsid w:val="0099556E"/>
    <w:rsid w:val="009B5C93"/>
    <w:rsid w:val="009D4B7E"/>
    <w:rsid w:val="009D5CBB"/>
    <w:rsid w:val="009D6FC9"/>
    <w:rsid w:val="009D7277"/>
    <w:rsid w:val="009E048B"/>
    <w:rsid w:val="009E0D2F"/>
    <w:rsid w:val="009E1797"/>
    <w:rsid w:val="009E3844"/>
    <w:rsid w:val="009F5280"/>
    <w:rsid w:val="00A009C7"/>
    <w:rsid w:val="00A13268"/>
    <w:rsid w:val="00A13FE2"/>
    <w:rsid w:val="00A21AA7"/>
    <w:rsid w:val="00A30D31"/>
    <w:rsid w:val="00A32509"/>
    <w:rsid w:val="00A330A0"/>
    <w:rsid w:val="00A34E6D"/>
    <w:rsid w:val="00A4041A"/>
    <w:rsid w:val="00A45F78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2636"/>
    <w:rsid w:val="00AB54C5"/>
    <w:rsid w:val="00AB78A4"/>
    <w:rsid w:val="00AE2D40"/>
    <w:rsid w:val="00AE59FA"/>
    <w:rsid w:val="00AF709A"/>
    <w:rsid w:val="00B009B6"/>
    <w:rsid w:val="00B03059"/>
    <w:rsid w:val="00B04FA2"/>
    <w:rsid w:val="00B05F6A"/>
    <w:rsid w:val="00B067A1"/>
    <w:rsid w:val="00B13E88"/>
    <w:rsid w:val="00B15998"/>
    <w:rsid w:val="00B208D5"/>
    <w:rsid w:val="00B30832"/>
    <w:rsid w:val="00B308BD"/>
    <w:rsid w:val="00B31773"/>
    <w:rsid w:val="00B42026"/>
    <w:rsid w:val="00B45974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D3818"/>
    <w:rsid w:val="00BE6A33"/>
    <w:rsid w:val="00BF42CF"/>
    <w:rsid w:val="00BF7B74"/>
    <w:rsid w:val="00C07741"/>
    <w:rsid w:val="00C11824"/>
    <w:rsid w:val="00C1310A"/>
    <w:rsid w:val="00C13663"/>
    <w:rsid w:val="00C1678A"/>
    <w:rsid w:val="00C213A6"/>
    <w:rsid w:val="00C23A5E"/>
    <w:rsid w:val="00C23C4D"/>
    <w:rsid w:val="00C32DEB"/>
    <w:rsid w:val="00C336EE"/>
    <w:rsid w:val="00C35BA8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1AAD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265B8"/>
    <w:rsid w:val="00D30322"/>
    <w:rsid w:val="00D33A78"/>
    <w:rsid w:val="00D34A48"/>
    <w:rsid w:val="00D35B6E"/>
    <w:rsid w:val="00D41BB5"/>
    <w:rsid w:val="00D510CF"/>
    <w:rsid w:val="00D6062F"/>
    <w:rsid w:val="00D6213B"/>
    <w:rsid w:val="00D67556"/>
    <w:rsid w:val="00D76369"/>
    <w:rsid w:val="00D848EC"/>
    <w:rsid w:val="00D861EA"/>
    <w:rsid w:val="00D941DC"/>
    <w:rsid w:val="00D96233"/>
    <w:rsid w:val="00DA7641"/>
    <w:rsid w:val="00DB5F82"/>
    <w:rsid w:val="00DC1887"/>
    <w:rsid w:val="00DD0CD2"/>
    <w:rsid w:val="00DD49B8"/>
    <w:rsid w:val="00DE2CD3"/>
    <w:rsid w:val="00DE467E"/>
    <w:rsid w:val="00DF2A3C"/>
    <w:rsid w:val="00DF370B"/>
    <w:rsid w:val="00DF5A05"/>
    <w:rsid w:val="00DF74D9"/>
    <w:rsid w:val="00E115F9"/>
    <w:rsid w:val="00E12680"/>
    <w:rsid w:val="00E214C1"/>
    <w:rsid w:val="00E239CA"/>
    <w:rsid w:val="00E44234"/>
    <w:rsid w:val="00E44B2A"/>
    <w:rsid w:val="00E44B9F"/>
    <w:rsid w:val="00E5189B"/>
    <w:rsid w:val="00E5383B"/>
    <w:rsid w:val="00E57053"/>
    <w:rsid w:val="00E578F8"/>
    <w:rsid w:val="00E603C1"/>
    <w:rsid w:val="00E74673"/>
    <w:rsid w:val="00E779F6"/>
    <w:rsid w:val="00E8158C"/>
    <w:rsid w:val="00E82179"/>
    <w:rsid w:val="00E84FE0"/>
    <w:rsid w:val="00E87E0E"/>
    <w:rsid w:val="00EA1DA0"/>
    <w:rsid w:val="00EA2634"/>
    <w:rsid w:val="00EA76F3"/>
    <w:rsid w:val="00EB5B39"/>
    <w:rsid w:val="00EC2069"/>
    <w:rsid w:val="00EC65DA"/>
    <w:rsid w:val="00EC6952"/>
    <w:rsid w:val="00EC7FC1"/>
    <w:rsid w:val="00ED4497"/>
    <w:rsid w:val="00ED46F3"/>
    <w:rsid w:val="00EE354C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37EF"/>
    <w:rsid w:val="00FB673E"/>
    <w:rsid w:val="00FC14F6"/>
    <w:rsid w:val="00FC279E"/>
    <w:rsid w:val="00FC2DA8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932F1A-500F-42BF-9DA8-06DBACF0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21347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uiPriority w:val="10"/>
    <w:rsid w:val="002134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CE5E4-ED09-4B56-B683-ACC25B7F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2024-05-28T17:59:00Z</cp:lastPrinted>
  <dcterms:created xsi:type="dcterms:W3CDTF">2024-11-27T19:55:00Z</dcterms:created>
  <dcterms:modified xsi:type="dcterms:W3CDTF">2024-11-27T19:55:00Z</dcterms:modified>
</cp:coreProperties>
</file>