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Статистика Управления Росреестра по Волгоградской области</w:t>
      </w:r>
      <w:r w:rsidR="00B84D81">
        <w:rPr>
          <w:b/>
          <w:color w:val="000000"/>
          <w:sz w:val="28"/>
          <w:szCs w:val="28"/>
        </w:rPr>
        <w:t xml:space="preserve"> </w:t>
      </w:r>
      <w:r w:rsidR="00B84D81" w:rsidRPr="00B84D81">
        <w:rPr>
          <w:b/>
          <w:color w:val="000000"/>
          <w:sz w:val="28"/>
          <w:szCs w:val="28"/>
        </w:rPr>
        <w:t xml:space="preserve">за период с </w:t>
      </w:r>
      <w:r w:rsidR="004B01AA">
        <w:rPr>
          <w:b/>
          <w:color w:val="000000"/>
          <w:sz w:val="28"/>
          <w:szCs w:val="28"/>
        </w:rPr>
        <w:t>07.11</w:t>
      </w:r>
      <w:r w:rsidR="00B84D81" w:rsidRPr="00B84D81">
        <w:rPr>
          <w:b/>
          <w:color w:val="000000"/>
          <w:sz w:val="28"/>
          <w:szCs w:val="28"/>
        </w:rPr>
        <w:t xml:space="preserve"> по </w:t>
      </w:r>
      <w:r w:rsidR="004B01AA">
        <w:rPr>
          <w:b/>
          <w:color w:val="000000"/>
          <w:sz w:val="28"/>
          <w:szCs w:val="28"/>
        </w:rPr>
        <w:t>13</w:t>
      </w:r>
      <w:r w:rsidR="00B84D81" w:rsidRPr="00B84D81">
        <w:rPr>
          <w:b/>
          <w:color w:val="000000"/>
          <w:sz w:val="28"/>
          <w:szCs w:val="28"/>
        </w:rPr>
        <w:t>.11.2022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4B01AA" w:rsidRPr="004B01AA" w:rsidRDefault="008F4B60" w:rsidP="004B01AA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550F9">
        <w:rPr>
          <w:rFonts w:ascii="Times New Roman" w:hAnsi="Times New Roman" w:cs="Times New Roman"/>
          <w:sz w:val="28"/>
          <w:szCs w:val="28"/>
        </w:rPr>
        <w:tab/>
        <w:t xml:space="preserve">В Управлении Росреестра по Волгоградской области обобщили статистические данные в учетно-регистрационной сфере </w:t>
      </w:r>
      <w:r w:rsidR="00D6226C" w:rsidRPr="00F550F9">
        <w:rPr>
          <w:rFonts w:ascii="Times New Roman" w:hAnsi="Times New Roman" w:cs="Times New Roman"/>
          <w:sz w:val="28"/>
          <w:szCs w:val="28"/>
        </w:rPr>
        <w:t xml:space="preserve">за период </w:t>
      </w:r>
      <w:r w:rsidR="004B01AA" w:rsidRPr="004B01AA">
        <w:rPr>
          <w:rFonts w:ascii="Times New Roman" w:hAnsi="Times New Roman" w:cs="Times New Roman"/>
          <w:sz w:val="28"/>
          <w:szCs w:val="28"/>
        </w:rPr>
        <w:t>с 07.11 по 13.11.2022:</w:t>
      </w:r>
    </w:p>
    <w:p w:rsidR="004B01AA" w:rsidRPr="004B01AA" w:rsidRDefault="004B01AA" w:rsidP="004B01AA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B01A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договоров участия в долевом строительстве – 105, из них в электронном виде - 86, что составляет 81,9 % от общего количества заявлений;</w:t>
      </w:r>
    </w:p>
    <w:p w:rsidR="004B01AA" w:rsidRPr="004B01AA" w:rsidRDefault="004B01AA" w:rsidP="004B01AA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B01A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 – 426, из них в электронном виде - 283, что составляет 66,4 % от общего количества заявлений;</w:t>
      </w:r>
    </w:p>
    <w:p w:rsidR="00E63BE0" w:rsidRDefault="004B01AA" w:rsidP="004B01AA">
      <w:pPr>
        <w:autoSpaceDE w:val="0"/>
        <w:autoSpaceDN w:val="0"/>
        <w:adjustRightInd w:val="0"/>
        <w:ind w:firstLine="539"/>
        <w:jc w:val="both"/>
        <w:outlineLvl w:val="0"/>
        <w:rPr>
          <w:rFonts w:ascii="Times New Roman" w:hAnsi="Times New Roman"/>
          <w:sz w:val="28"/>
          <w:szCs w:val="28"/>
        </w:rPr>
      </w:pPr>
      <w:r w:rsidRPr="004B01AA">
        <w:rPr>
          <w:rFonts w:ascii="Times New Roman" w:hAnsi="Times New Roman" w:cs="Times New Roman"/>
          <w:sz w:val="28"/>
          <w:szCs w:val="28"/>
        </w:rPr>
        <w:t>- общее количество заявлений о государственной регистрации ипотеки, поданных в электронном виде срок государственной регистрации, по которым не превышает 1 день – 220 (78 %).</w:t>
      </w:r>
    </w:p>
    <w:p w:rsidR="00D6226C" w:rsidRDefault="00D6226C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1AA" w:rsidRDefault="004B01A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7D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2022-11-20T05:52:00Z</dcterms:created>
  <dcterms:modified xsi:type="dcterms:W3CDTF">2022-11-20T05:52:00Z</dcterms:modified>
</cp:coreProperties>
</file>