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C9" w:rsidRDefault="00AD0771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  <w:bookmarkStart w:id="0" w:name="_GoBack"/>
      <w:bookmarkEnd w:id="0"/>
      <w:r w:rsidRPr="00C521B3">
        <w:rPr>
          <w:rFonts w:cs="Calibri"/>
          <w:noProof/>
          <w:lang w:eastAsia="ru-RU"/>
        </w:rPr>
        <w:drawing>
          <wp:inline distT="0" distB="0" distL="0" distR="0">
            <wp:extent cx="2369820" cy="980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697" w:rsidRDefault="005E6697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</w:p>
    <w:p w:rsidR="00FE7B28" w:rsidRDefault="00FE7B28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</w:p>
    <w:p w:rsidR="00FE7B28" w:rsidRDefault="00FE7B28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</w:p>
    <w:p w:rsidR="0038199A" w:rsidRDefault="0038199A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</w:p>
    <w:p w:rsidR="0038199A" w:rsidRDefault="0038199A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</w:p>
    <w:p w:rsidR="00FE7B28" w:rsidRDefault="00FE7B28" w:rsidP="00FE7B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FE7B28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Итоги государственной регистрации прав на недвижимое имущество и сделок с ним в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1 </w:t>
      </w:r>
      <w:r w:rsidR="004A2BAB">
        <w:rPr>
          <w:rFonts w:ascii="Times New Roman" w:hAnsi="Times New Roman"/>
          <w:b/>
          <w:noProof/>
          <w:sz w:val="28"/>
          <w:szCs w:val="28"/>
          <w:lang w:eastAsia="ru-RU"/>
        </w:rPr>
        <w:t>полугодии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2018</w:t>
      </w:r>
      <w:r w:rsidRPr="00FE7B28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год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>а</w:t>
      </w:r>
    </w:p>
    <w:p w:rsidR="00FE7B28" w:rsidRPr="00FE7B28" w:rsidRDefault="00FE7B28" w:rsidP="00A876C9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4A2BAB" w:rsidRDefault="005E6697" w:rsidP="004A2BA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noProof/>
          <w:sz w:val="26"/>
          <w:szCs w:val="26"/>
          <w:lang w:eastAsia="ru-RU"/>
        </w:rPr>
      </w:pPr>
      <w:r w:rsidRPr="005E6697">
        <w:rPr>
          <w:rFonts w:ascii="Times New Roman" w:hAnsi="Times New Roman"/>
          <w:noProof/>
          <w:sz w:val="26"/>
          <w:szCs w:val="26"/>
          <w:lang w:eastAsia="ru-RU"/>
        </w:rPr>
        <w:t xml:space="preserve">Управлением Росреестра по </w:t>
      </w:r>
      <w:r>
        <w:rPr>
          <w:rFonts w:ascii="Times New Roman" w:hAnsi="Times New Roman"/>
          <w:noProof/>
          <w:sz w:val="26"/>
          <w:szCs w:val="26"/>
          <w:lang w:eastAsia="ru-RU"/>
        </w:rPr>
        <w:t>Волгоградской области</w:t>
      </w:r>
      <w:r w:rsidRPr="005E6697">
        <w:rPr>
          <w:rFonts w:ascii="Times New Roman" w:hAnsi="Times New Roman"/>
          <w:noProof/>
          <w:sz w:val="26"/>
          <w:szCs w:val="26"/>
          <w:lang w:eastAsia="ru-RU"/>
        </w:rPr>
        <w:t xml:space="preserve"> в 1 </w:t>
      </w:r>
      <w:r w:rsidR="004A2BAB">
        <w:rPr>
          <w:rFonts w:ascii="Times New Roman" w:hAnsi="Times New Roman"/>
          <w:noProof/>
          <w:sz w:val="26"/>
          <w:szCs w:val="26"/>
          <w:lang w:eastAsia="ru-RU"/>
        </w:rPr>
        <w:t>полугодии</w:t>
      </w:r>
      <w:r w:rsidRPr="005E6697">
        <w:rPr>
          <w:rFonts w:ascii="Times New Roman" w:hAnsi="Times New Roman"/>
          <w:noProof/>
          <w:sz w:val="26"/>
          <w:szCs w:val="26"/>
          <w:lang w:eastAsia="ru-RU"/>
        </w:rPr>
        <w:t xml:space="preserve"> 2018 года </w:t>
      </w:r>
      <w:r w:rsidR="004A2BAB" w:rsidRPr="004A2BAB">
        <w:rPr>
          <w:rFonts w:ascii="Times New Roman" w:hAnsi="Times New Roman"/>
          <w:noProof/>
          <w:sz w:val="26"/>
          <w:szCs w:val="26"/>
          <w:lang w:eastAsia="ru-RU"/>
        </w:rPr>
        <w:t>принят</w:t>
      </w:r>
      <w:r w:rsidR="004A2BAB">
        <w:rPr>
          <w:rFonts w:ascii="Times New Roman" w:hAnsi="Times New Roman"/>
          <w:noProof/>
          <w:sz w:val="26"/>
          <w:szCs w:val="26"/>
          <w:lang w:eastAsia="ru-RU"/>
        </w:rPr>
        <w:t>о</w:t>
      </w:r>
      <w:r w:rsidR="004A2BAB" w:rsidRPr="004A2BAB">
        <w:rPr>
          <w:rFonts w:ascii="Times New Roman" w:hAnsi="Times New Roman"/>
          <w:noProof/>
          <w:sz w:val="26"/>
          <w:szCs w:val="26"/>
          <w:lang w:eastAsia="ru-RU"/>
        </w:rPr>
        <w:t xml:space="preserve"> 203 919 заявлений на государственную регистрацию прав</w:t>
      </w:r>
      <w:r w:rsidR="004A2BAB">
        <w:rPr>
          <w:rFonts w:ascii="Times New Roman" w:hAnsi="Times New Roman"/>
          <w:noProof/>
          <w:sz w:val="26"/>
          <w:szCs w:val="26"/>
          <w:lang w:eastAsia="ru-RU"/>
        </w:rPr>
        <w:t>. В сравнении</w:t>
      </w:r>
      <w:r w:rsidR="0038199A">
        <w:rPr>
          <w:rFonts w:ascii="Times New Roman" w:hAnsi="Times New Roman"/>
          <w:noProof/>
          <w:sz w:val="26"/>
          <w:szCs w:val="26"/>
          <w:lang w:eastAsia="ru-RU"/>
        </w:rPr>
        <w:t xml:space="preserve">             </w:t>
      </w:r>
      <w:r w:rsidR="004A2BAB">
        <w:rPr>
          <w:rFonts w:ascii="Times New Roman" w:hAnsi="Times New Roman"/>
          <w:noProof/>
          <w:sz w:val="26"/>
          <w:szCs w:val="26"/>
          <w:lang w:eastAsia="ru-RU"/>
        </w:rPr>
        <w:t xml:space="preserve"> с </w:t>
      </w:r>
      <w:r w:rsidR="0038199A">
        <w:rPr>
          <w:rFonts w:ascii="Times New Roman" w:hAnsi="Times New Roman"/>
          <w:noProof/>
          <w:sz w:val="26"/>
          <w:szCs w:val="26"/>
          <w:lang w:eastAsia="ru-RU"/>
        </w:rPr>
        <w:t xml:space="preserve">1 </w:t>
      </w:r>
      <w:r w:rsidR="004A2BAB">
        <w:rPr>
          <w:rFonts w:ascii="Times New Roman" w:hAnsi="Times New Roman"/>
          <w:noProof/>
          <w:sz w:val="26"/>
          <w:szCs w:val="26"/>
          <w:lang w:eastAsia="ru-RU"/>
        </w:rPr>
        <w:t xml:space="preserve">полугодием 2017 года данный показатель </w:t>
      </w:r>
      <w:r w:rsidR="004A2BAB" w:rsidRPr="004A2BAB">
        <w:rPr>
          <w:rFonts w:ascii="Times New Roman" w:hAnsi="Times New Roman"/>
          <w:noProof/>
          <w:sz w:val="26"/>
          <w:szCs w:val="26"/>
          <w:lang w:eastAsia="ru-RU"/>
        </w:rPr>
        <w:t xml:space="preserve"> увеличил</w:t>
      </w:r>
      <w:r w:rsidR="004A2BAB">
        <w:rPr>
          <w:rFonts w:ascii="Times New Roman" w:hAnsi="Times New Roman"/>
          <w:noProof/>
          <w:sz w:val="26"/>
          <w:szCs w:val="26"/>
          <w:lang w:eastAsia="ru-RU"/>
        </w:rPr>
        <w:t>ся</w:t>
      </w:r>
      <w:r w:rsidR="004A2BAB" w:rsidRPr="004A2BAB">
        <w:rPr>
          <w:rFonts w:ascii="Times New Roman" w:hAnsi="Times New Roman"/>
          <w:noProof/>
          <w:sz w:val="26"/>
          <w:szCs w:val="26"/>
          <w:lang w:eastAsia="ru-RU"/>
        </w:rPr>
        <w:t xml:space="preserve"> на 10,7% (184 290)</w:t>
      </w:r>
      <w:r w:rsidR="004A2BAB">
        <w:rPr>
          <w:rFonts w:ascii="Times New Roman" w:hAnsi="Times New Roman"/>
          <w:noProof/>
          <w:sz w:val="26"/>
          <w:szCs w:val="26"/>
          <w:lang w:eastAsia="ru-RU"/>
        </w:rPr>
        <w:t xml:space="preserve">. Вместе с тем, </w:t>
      </w:r>
      <w:r w:rsidR="004A2BAB" w:rsidRPr="004A2BAB">
        <w:rPr>
          <w:rFonts w:ascii="Times New Roman" w:hAnsi="Times New Roman"/>
          <w:noProof/>
          <w:sz w:val="26"/>
          <w:szCs w:val="26"/>
          <w:lang w:eastAsia="ru-RU"/>
        </w:rPr>
        <w:t xml:space="preserve">количество </w:t>
      </w:r>
      <w:r w:rsidR="004A2BAB">
        <w:rPr>
          <w:rFonts w:ascii="Times New Roman" w:hAnsi="Times New Roman"/>
          <w:noProof/>
          <w:sz w:val="26"/>
          <w:szCs w:val="26"/>
          <w:lang w:eastAsia="ru-RU"/>
        </w:rPr>
        <w:t xml:space="preserve">поступивших </w:t>
      </w:r>
      <w:r w:rsidR="004A2BAB" w:rsidRPr="004A2BAB">
        <w:rPr>
          <w:rFonts w:ascii="Times New Roman" w:hAnsi="Times New Roman"/>
          <w:noProof/>
          <w:sz w:val="26"/>
          <w:szCs w:val="26"/>
          <w:lang w:eastAsia="ru-RU"/>
        </w:rPr>
        <w:t xml:space="preserve">заявлений на государственный кадастровый учёт </w:t>
      </w:r>
      <w:r w:rsidR="004A2BAB">
        <w:rPr>
          <w:rFonts w:ascii="Times New Roman" w:hAnsi="Times New Roman"/>
          <w:noProof/>
          <w:sz w:val="26"/>
          <w:szCs w:val="26"/>
          <w:lang w:eastAsia="ru-RU"/>
        </w:rPr>
        <w:t xml:space="preserve">по сравнению с аналогичным периодом прошлого года </w:t>
      </w:r>
      <w:r w:rsidR="004A2BAB" w:rsidRPr="004A2BAB">
        <w:rPr>
          <w:rFonts w:ascii="Times New Roman" w:hAnsi="Times New Roman"/>
          <w:noProof/>
          <w:sz w:val="26"/>
          <w:szCs w:val="26"/>
          <w:lang w:eastAsia="ru-RU"/>
        </w:rPr>
        <w:t>снизилось на 4,5</w:t>
      </w:r>
      <w:r w:rsidR="004A2BAB">
        <w:rPr>
          <w:rFonts w:ascii="Times New Roman" w:hAnsi="Times New Roman"/>
          <w:noProof/>
          <w:sz w:val="26"/>
          <w:szCs w:val="26"/>
          <w:lang w:eastAsia="ru-RU"/>
        </w:rPr>
        <w:t xml:space="preserve"> </w:t>
      </w:r>
      <w:r w:rsidR="004A2BAB" w:rsidRPr="004A2BAB">
        <w:rPr>
          <w:rFonts w:ascii="Times New Roman" w:hAnsi="Times New Roman"/>
          <w:noProof/>
          <w:sz w:val="26"/>
          <w:szCs w:val="26"/>
          <w:lang w:eastAsia="ru-RU"/>
        </w:rPr>
        <w:t>% и составило 20 481 (21 447)</w:t>
      </w:r>
      <w:r w:rsidR="0038199A">
        <w:rPr>
          <w:rFonts w:ascii="Times New Roman" w:hAnsi="Times New Roman"/>
          <w:noProof/>
          <w:sz w:val="26"/>
          <w:szCs w:val="26"/>
          <w:lang w:eastAsia="ru-RU"/>
        </w:rPr>
        <w:t xml:space="preserve"> заявлений</w:t>
      </w:r>
      <w:r w:rsidR="004A2BAB" w:rsidRPr="004A2BAB">
        <w:rPr>
          <w:rFonts w:ascii="Times New Roman" w:hAnsi="Times New Roman"/>
          <w:noProof/>
          <w:sz w:val="26"/>
          <w:szCs w:val="26"/>
          <w:lang w:eastAsia="ru-RU"/>
        </w:rPr>
        <w:t xml:space="preserve">. </w:t>
      </w:r>
    </w:p>
    <w:p w:rsidR="004A2BAB" w:rsidRDefault="004A2BAB" w:rsidP="004A2BA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noProof/>
          <w:sz w:val="26"/>
          <w:szCs w:val="26"/>
          <w:lang w:eastAsia="ru-RU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t>Всего в 1 полугодии текущего года Управлением з</w:t>
      </w:r>
      <w:r w:rsidRPr="004A2BAB">
        <w:rPr>
          <w:rFonts w:ascii="Times New Roman" w:hAnsi="Times New Roman"/>
          <w:noProof/>
          <w:sz w:val="26"/>
          <w:szCs w:val="26"/>
          <w:lang w:eastAsia="ru-RU"/>
        </w:rPr>
        <w:t xml:space="preserve">арегистрировано 212 188 прав (ограничений), обременений прав, сделок, что на 5,2 % больше, чем в 1 </w:t>
      </w:r>
      <w:r>
        <w:rPr>
          <w:rFonts w:ascii="Times New Roman" w:hAnsi="Times New Roman"/>
          <w:noProof/>
          <w:sz w:val="26"/>
          <w:szCs w:val="26"/>
          <w:lang w:eastAsia="ru-RU"/>
        </w:rPr>
        <w:t xml:space="preserve">полугодии 2017 года (201 655). </w:t>
      </w:r>
      <w:r w:rsidRPr="004A2BAB">
        <w:rPr>
          <w:rFonts w:ascii="Times New Roman" w:hAnsi="Times New Roman"/>
          <w:noProof/>
          <w:sz w:val="26"/>
          <w:szCs w:val="26"/>
          <w:lang w:eastAsia="ru-RU"/>
        </w:rPr>
        <w:t>На кадастровый учет поставлено 20 957 объектов недвижимости</w:t>
      </w:r>
      <w:r>
        <w:rPr>
          <w:rFonts w:ascii="Times New Roman" w:hAnsi="Times New Roman"/>
          <w:noProof/>
          <w:sz w:val="26"/>
          <w:szCs w:val="26"/>
          <w:lang w:eastAsia="ru-RU"/>
        </w:rPr>
        <w:t xml:space="preserve">, в том числе осуществлен </w:t>
      </w:r>
      <w:r w:rsidRPr="004A2BAB">
        <w:rPr>
          <w:rFonts w:ascii="Times New Roman" w:hAnsi="Times New Roman"/>
          <w:noProof/>
          <w:sz w:val="26"/>
          <w:szCs w:val="26"/>
          <w:lang w:eastAsia="ru-RU"/>
        </w:rPr>
        <w:t>государственный кадастровый учет 43 многоквартирных жилых домов.</w:t>
      </w:r>
    </w:p>
    <w:p w:rsidR="004A2BAB" w:rsidRPr="004A2BAB" w:rsidRDefault="004A2BAB" w:rsidP="004A2BA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noProof/>
          <w:sz w:val="26"/>
          <w:szCs w:val="26"/>
          <w:lang w:eastAsia="ru-RU"/>
        </w:rPr>
      </w:pPr>
      <w:r w:rsidRPr="004A2BAB">
        <w:rPr>
          <w:rFonts w:ascii="Times New Roman" w:hAnsi="Times New Roman"/>
          <w:noProof/>
          <w:sz w:val="26"/>
          <w:szCs w:val="26"/>
          <w:lang w:eastAsia="ru-RU"/>
        </w:rPr>
        <w:t xml:space="preserve">По результатам </w:t>
      </w:r>
      <w:r>
        <w:rPr>
          <w:rFonts w:ascii="Times New Roman" w:hAnsi="Times New Roman"/>
          <w:noProof/>
          <w:sz w:val="26"/>
          <w:szCs w:val="26"/>
          <w:lang w:eastAsia="ru-RU"/>
        </w:rPr>
        <w:t>проведенного</w:t>
      </w:r>
      <w:r w:rsidRPr="004A2BAB">
        <w:rPr>
          <w:rFonts w:ascii="Times New Roman" w:hAnsi="Times New Roman"/>
          <w:noProof/>
          <w:sz w:val="26"/>
          <w:szCs w:val="26"/>
          <w:lang w:eastAsia="ru-RU"/>
        </w:rPr>
        <w:t xml:space="preserve"> анализа принятия решений о приостановлении государственного кадастрового учета и государственной регистрации прав</w:t>
      </w:r>
      <w:r>
        <w:rPr>
          <w:rFonts w:ascii="Times New Roman" w:hAnsi="Times New Roman"/>
          <w:noProof/>
          <w:sz w:val="26"/>
          <w:szCs w:val="26"/>
          <w:lang w:eastAsia="ru-RU"/>
        </w:rPr>
        <w:t>, а также</w:t>
      </w:r>
      <w:r w:rsidRPr="004A2BAB">
        <w:rPr>
          <w:rFonts w:ascii="Times New Roman" w:hAnsi="Times New Roman"/>
          <w:noProof/>
          <w:sz w:val="26"/>
          <w:szCs w:val="26"/>
          <w:lang w:eastAsia="ru-RU"/>
        </w:rPr>
        <w:t xml:space="preserve"> об отказе в осуществлении государственного кадастрового учета и государственной регистрации прав </w:t>
      </w:r>
      <w:r w:rsidR="0038199A">
        <w:rPr>
          <w:rFonts w:ascii="Times New Roman" w:hAnsi="Times New Roman"/>
          <w:noProof/>
          <w:sz w:val="26"/>
          <w:szCs w:val="26"/>
          <w:lang w:eastAsia="ru-RU"/>
        </w:rPr>
        <w:t xml:space="preserve">установлено, что </w:t>
      </w:r>
      <w:r w:rsidRPr="004A2BAB">
        <w:rPr>
          <w:rFonts w:ascii="Times New Roman" w:hAnsi="Times New Roman"/>
          <w:noProof/>
          <w:sz w:val="26"/>
          <w:szCs w:val="26"/>
          <w:lang w:eastAsia="ru-RU"/>
        </w:rPr>
        <w:t>доля приостановлений по кадастровому учету составляет 7,84 % (14,01%), доля приостановлений по государственной регистрации прав – 0,93% (2,61%), доля отказов по кадастровому учету составляет 3,86% (10,24%), доля отказов по государственной регистрации прав - 0,12% (0,18%).</w:t>
      </w:r>
    </w:p>
    <w:p w:rsidR="005E6697" w:rsidRPr="005E6697" w:rsidRDefault="005E6697" w:rsidP="00DA4C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noProof/>
          <w:sz w:val="26"/>
          <w:szCs w:val="26"/>
          <w:lang w:eastAsia="ru-RU"/>
        </w:rPr>
      </w:pPr>
    </w:p>
    <w:p w:rsidR="00A876C9" w:rsidRDefault="00A876C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38199A" w:rsidRPr="005E6697" w:rsidRDefault="0038199A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DA4CCC" w:rsidRDefault="00DA4CCC" w:rsidP="00DA4C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AA33AD" w:rsidRPr="005E6697" w:rsidRDefault="0038199A" w:rsidP="005E66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Главный специалист-эксперт</w:t>
      </w:r>
      <w:r w:rsidR="005E6697" w:rsidRPr="005E6697">
        <w:rPr>
          <w:rFonts w:ascii="Times New Roman" w:eastAsia="Times New Roman" w:hAnsi="Times New Roman"/>
          <w:sz w:val="27"/>
          <w:szCs w:val="27"/>
          <w:lang w:eastAsia="ru-RU"/>
        </w:rPr>
        <w:t xml:space="preserve"> отдела координации и анализа деятельности в учетно-регистрационной сфере </w:t>
      </w:r>
      <w:r w:rsidR="005E6697">
        <w:rPr>
          <w:rFonts w:ascii="Times New Roman" w:eastAsia="Times New Roman" w:hAnsi="Times New Roman"/>
          <w:sz w:val="27"/>
          <w:szCs w:val="27"/>
          <w:lang w:eastAsia="ru-RU"/>
        </w:rPr>
        <w:t xml:space="preserve">Управления Росреестра по Волгоградской области </w:t>
      </w:r>
      <w:r w:rsidR="005E6697" w:rsidRPr="005E6697">
        <w:rPr>
          <w:rFonts w:ascii="Times New Roman" w:eastAsia="Times New Roman" w:hAnsi="Times New Roman"/>
          <w:sz w:val="27"/>
          <w:szCs w:val="27"/>
          <w:lang w:eastAsia="ru-RU"/>
        </w:rPr>
        <w:t xml:space="preserve">Виктория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Славгородская</w:t>
      </w:r>
    </w:p>
    <w:p w:rsidR="00AA33AD" w:rsidRPr="00AA33AD" w:rsidRDefault="00AA33AD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AA33AD" w:rsidRPr="00AA33AD" w:rsidRDefault="00AA33AD" w:rsidP="00AA33AD">
      <w:pPr>
        <w:widowControl w:val="0"/>
        <w:spacing w:before="120"/>
        <w:jc w:val="both"/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</w:pPr>
      <w:r w:rsidRPr="00AA33AD"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  <w:t>Контакты для СМИ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>Пресс-служба Управления Росреестра по Волгоградской области.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Контактное лицо: </w:t>
      </w:r>
      <w:r>
        <w:rPr>
          <w:rFonts w:ascii="Times New Roman" w:eastAsia="MS Mincho" w:hAnsi="Times New Roman"/>
          <w:color w:val="17365D"/>
          <w:sz w:val="26"/>
          <w:szCs w:val="26"/>
        </w:rPr>
        <w:t>п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>омощник руководителя Управления Росреестра по Волгоградской области,  Федяшова Евгения Александровна.</w:t>
      </w:r>
    </w:p>
    <w:p w:rsidR="00AA33AD" w:rsidRPr="00AA33AD" w:rsidRDefault="00AA33AD" w:rsidP="00AA33AD">
      <w:pPr>
        <w:spacing w:after="0" w:line="240" w:lineRule="auto"/>
        <w:rPr>
          <w:rFonts w:ascii="Times New Roman" w:hAnsi="Times New Roman"/>
          <w:color w:val="17365D"/>
          <w:sz w:val="26"/>
          <w:szCs w:val="26"/>
        </w:rPr>
      </w:pPr>
      <w:r w:rsidRPr="00AA33AD">
        <w:rPr>
          <w:rFonts w:ascii="Times New Roman" w:hAnsi="Times New Roman"/>
          <w:color w:val="17365D"/>
          <w:sz w:val="26"/>
          <w:szCs w:val="26"/>
        </w:rPr>
        <w:t>Тел. 8</w:t>
      </w:r>
      <w:r>
        <w:rPr>
          <w:rFonts w:ascii="Times New Roman" w:hAnsi="Times New Roman"/>
          <w:color w:val="17365D"/>
          <w:sz w:val="26"/>
          <w:szCs w:val="26"/>
        </w:rPr>
        <w:t>(</w:t>
      </w:r>
      <w:r w:rsidRPr="00AA33AD">
        <w:rPr>
          <w:rFonts w:ascii="Times New Roman" w:hAnsi="Times New Roman"/>
          <w:color w:val="17365D"/>
          <w:sz w:val="26"/>
          <w:szCs w:val="26"/>
        </w:rPr>
        <w:t>8442</w:t>
      </w:r>
      <w:r>
        <w:rPr>
          <w:rFonts w:ascii="Times New Roman" w:hAnsi="Times New Roman"/>
          <w:color w:val="17365D"/>
          <w:sz w:val="26"/>
          <w:szCs w:val="26"/>
        </w:rPr>
        <w:t>)</w:t>
      </w:r>
      <w:r w:rsidRPr="00AA33AD">
        <w:rPr>
          <w:rFonts w:ascii="Times New Roman" w:hAnsi="Times New Roman"/>
          <w:color w:val="17365D"/>
          <w:sz w:val="26"/>
          <w:szCs w:val="26"/>
        </w:rPr>
        <w:t>95-66-49</w:t>
      </w:r>
      <w:r>
        <w:rPr>
          <w:rFonts w:ascii="Times New Roman" w:hAnsi="Times New Roman"/>
          <w:color w:val="17365D"/>
          <w:sz w:val="26"/>
          <w:szCs w:val="26"/>
        </w:rPr>
        <w:t>, 8-904-772-80-02</w:t>
      </w:r>
    </w:p>
    <w:p w:rsidR="00AA33AD" w:rsidRPr="00AA33AD" w:rsidRDefault="00AA33AD" w:rsidP="00AA33AD">
      <w:pP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</w:pPr>
      <w:hyperlink r:id="rId7" w:history="1"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pressa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@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voru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.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ru</w:t>
        </w:r>
      </w:hyperlink>
      <w: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  <w:t xml:space="preserve"> </w:t>
      </w:r>
    </w:p>
    <w:p w:rsidR="00A876C9" w:rsidRPr="00305A6D" w:rsidRDefault="00A876C9" w:rsidP="00AA33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sectPr w:rsidR="00A876C9" w:rsidRPr="00305A6D" w:rsidSect="00A876C9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1B6" w:rsidRDefault="006231B6" w:rsidP="004A2BAB">
      <w:pPr>
        <w:spacing w:after="0" w:line="240" w:lineRule="auto"/>
      </w:pPr>
      <w:r>
        <w:separator/>
      </w:r>
    </w:p>
  </w:endnote>
  <w:endnote w:type="continuationSeparator" w:id="0">
    <w:p w:rsidR="006231B6" w:rsidRDefault="006231B6" w:rsidP="004A2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1B6" w:rsidRDefault="006231B6" w:rsidP="004A2BAB">
      <w:pPr>
        <w:spacing w:after="0" w:line="240" w:lineRule="auto"/>
      </w:pPr>
      <w:r>
        <w:separator/>
      </w:r>
    </w:p>
  </w:footnote>
  <w:footnote w:type="continuationSeparator" w:id="0">
    <w:p w:rsidR="006231B6" w:rsidRDefault="006231B6" w:rsidP="004A2B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74"/>
    <w:rsid w:val="00147A2C"/>
    <w:rsid w:val="00182F7C"/>
    <w:rsid w:val="00250DE5"/>
    <w:rsid w:val="002A56C1"/>
    <w:rsid w:val="00305A6D"/>
    <w:rsid w:val="003547F6"/>
    <w:rsid w:val="0038199A"/>
    <w:rsid w:val="004204DF"/>
    <w:rsid w:val="004617C4"/>
    <w:rsid w:val="004A2BAB"/>
    <w:rsid w:val="005572F0"/>
    <w:rsid w:val="00577638"/>
    <w:rsid w:val="005A302C"/>
    <w:rsid w:val="005E6697"/>
    <w:rsid w:val="006231B6"/>
    <w:rsid w:val="006825CC"/>
    <w:rsid w:val="00763C2E"/>
    <w:rsid w:val="009F3A4F"/>
    <w:rsid w:val="009F70A9"/>
    <w:rsid w:val="00A876C9"/>
    <w:rsid w:val="00AA33AD"/>
    <w:rsid w:val="00AD0771"/>
    <w:rsid w:val="00DA4CCC"/>
    <w:rsid w:val="00DC3DCA"/>
    <w:rsid w:val="00E64674"/>
    <w:rsid w:val="00E74B68"/>
    <w:rsid w:val="00FE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607EDA-A3A9-480E-ADA7-16056DAEF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A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674"/>
    <w:rPr>
      <w:b/>
      <w:bCs/>
    </w:rPr>
  </w:style>
  <w:style w:type="character" w:styleId="a5">
    <w:name w:val="Hyperlink"/>
    <w:basedOn w:val="a0"/>
    <w:uiPriority w:val="99"/>
    <w:unhideWhenUsed/>
    <w:rsid w:val="00E646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3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5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essa@voru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Links>
    <vt:vector size="6" baseType="variant"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Евсиков Андрей</cp:lastModifiedBy>
  <cp:revision>2</cp:revision>
  <cp:lastPrinted>2018-07-26T06:48:00Z</cp:lastPrinted>
  <dcterms:created xsi:type="dcterms:W3CDTF">2018-08-09T11:12:00Z</dcterms:created>
  <dcterms:modified xsi:type="dcterms:W3CDTF">2018-08-09T11:12:00Z</dcterms:modified>
</cp:coreProperties>
</file>